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E66D" w14:textId="549ECBC6" w:rsidR="007060A1" w:rsidRPr="008C5F34" w:rsidRDefault="007060A1" w:rsidP="007060A1">
      <w:pPr>
        <w:pStyle w:val="Footer"/>
        <w:tabs>
          <w:tab w:val="right" w:pos="9972"/>
        </w:tabs>
        <w:jc w:val="both"/>
        <w:rPr>
          <w:rFonts w:cs="Arial"/>
          <w:i w:val="0"/>
          <w:sz w:val="22"/>
          <w:szCs w:val="24"/>
        </w:rPr>
      </w:pPr>
      <w:bookmarkStart w:id="0" w:name="_Hlk495298459"/>
      <w:r w:rsidRPr="008C5F34">
        <w:rPr>
          <w:rFonts w:cs="Arial"/>
          <w:i w:val="0"/>
          <w:sz w:val="22"/>
          <w:szCs w:val="24"/>
        </w:rPr>
        <w:t>3GPP TSG-RAN WG1 #10</w:t>
      </w:r>
      <w:r w:rsidR="001C3C61">
        <w:rPr>
          <w:rFonts w:cs="Arial"/>
          <w:i w:val="0"/>
          <w:sz w:val="22"/>
          <w:szCs w:val="24"/>
        </w:rPr>
        <w:t>9</w:t>
      </w:r>
      <w:r>
        <w:rPr>
          <w:rFonts w:cs="Arial"/>
          <w:i w:val="0"/>
          <w:sz w:val="22"/>
          <w:szCs w:val="24"/>
        </w:rPr>
        <w:t>-</w:t>
      </w:r>
      <w:r w:rsidRPr="008C5F34">
        <w:rPr>
          <w:rFonts w:cs="Arial"/>
          <w:i w:val="0"/>
          <w:sz w:val="22"/>
          <w:szCs w:val="24"/>
        </w:rPr>
        <w:t>e</w:t>
      </w:r>
      <w:r w:rsidRPr="008C5F34">
        <w:rPr>
          <w:rFonts w:cs="Arial"/>
          <w:i w:val="0"/>
          <w:sz w:val="22"/>
          <w:szCs w:val="24"/>
        </w:rPr>
        <w:tab/>
        <w:t>R1-</w:t>
      </w:r>
      <w:r w:rsidRPr="00F71D94">
        <w:t xml:space="preserve"> </w:t>
      </w:r>
      <w:r w:rsidRPr="00C52AE5">
        <w:rPr>
          <w:rFonts w:cs="Arial"/>
          <w:i w:val="0"/>
          <w:sz w:val="22"/>
          <w:szCs w:val="24"/>
        </w:rPr>
        <w:t>2</w:t>
      </w:r>
      <w:r w:rsidR="00854C8F">
        <w:rPr>
          <w:rFonts w:cs="Arial"/>
          <w:i w:val="0"/>
          <w:sz w:val="22"/>
          <w:szCs w:val="24"/>
        </w:rPr>
        <w:t>2</w:t>
      </w:r>
      <w:r w:rsidR="009208F9">
        <w:rPr>
          <w:rFonts w:cs="Arial"/>
          <w:i w:val="0"/>
          <w:sz w:val="22"/>
          <w:szCs w:val="24"/>
        </w:rPr>
        <w:t>04</w:t>
      </w:r>
      <w:r w:rsidR="00266572">
        <w:rPr>
          <w:rFonts w:cs="Arial"/>
          <w:i w:val="0"/>
          <w:sz w:val="22"/>
          <w:szCs w:val="24"/>
        </w:rPr>
        <w:t>980</w:t>
      </w:r>
    </w:p>
    <w:p w14:paraId="42EAD304" w14:textId="7A78C8F9" w:rsidR="007060A1" w:rsidRPr="008C5F34" w:rsidRDefault="007060A1" w:rsidP="007060A1">
      <w:pPr>
        <w:pStyle w:val="Footer"/>
        <w:jc w:val="both"/>
        <w:rPr>
          <w:bCs/>
          <w:i w:val="0"/>
          <w:sz w:val="22"/>
        </w:rPr>
      </w:pPr>
      <w:r w:rsidRPr="008C5F34">
        <w:rPr>
          <w:rFonts w:cs="Arial"/>
          <w:i w:val="0"/>
          <w:sz w:val="22"/>
          <w:szCs w:val="24"/>
        </w:rPr>
        <w:t xml:space="preserve">e-Meeting, </w:t>
      </w:r>
      <w:bookmarkStart w:id="1" w:name="_Hlk40268029"/>
      <w:r w:rsidR="006924AB">
        <w:rPr>
          <w:rFonts w:cs="Arial"/>
          <w:i w:val="0"/>
          <w:sz w:val="22"/>
          <w:szCs w:val="24"/>
        </w:rPr>
        <w:t>May</w:t>
      </w:r>
      <w:r w:rsidRPr="008C5F34">
        <w:rPr>
          <w:rFonts w:cs="Arial"/>
          <w:i w:val="0"/>
          <w:sz w:val="22"/>
          <w:szCs w:val="24"/>
        </w:rPr>
        <w:t xml:space="preserve"> </w:t>
      </w:r>
      <w:r w:rsidR="006924AB">
        <w:rPr>
          <w:rFonts w:cs="Arial"/>
          <w:i w:val="0"/>
          <w:sz w:val="22"/>
          <w:szCs w:val="24"/>
        </w:rPr>
        <w:t>9</w:t>
      </w:r>
      <w:r w:rsidR="00C20BBF">
        <w:rPr>
          <w:rFonts w:cs="Arial"/>
          <w:i w:val="0"/>
          <w:sz w:val="22"/>
          <w:szCs w:val="24"/>
          <w:vertAlign w:val="superscript"/>
        </w:rPr>
        <w:t>st</w:t>
      </w:r>
      <w:r w:rsidRPr="008C5F34">
        <w:rPr>
          <w:rFonts w:cs="Arial"/>
          <w:i w:val="0"/>
          <w:sz w:val="22"/>
          <w:szCs w:val="24"/>
        </w:rPr>
        <w:t xml:space="preserve"> – </w:t>
      </w:r>
      <w:r w:rsidR="006924AB">
        <w:rPr>
          <w:rFonts w:cs="Arial"/>
          <w:i w:val="0"/>
          <w:sz w:val="22"/>
          <w:szCs w:val="24"/>
        </w:rPr>
        <w:t>May</w:t>
      </w:r>
      <w:r w:rsidR="00C20BBF">
        <w:rPr>
          <w:rFonts w:cs="Arial"/>
          <w:i w:val="0"/>
          <w:sz w:val="22"/>
          <w:szCs w:val="24"/>
        </w:rPr>
        <w:t xml:space="preserve"> </w:t>
      </w:r>
      <w:r w:rsidR="006924AB">
        <w:rPr>
          <w:rFonts w:cs="Arial"/>
          <w:i w:val="0"/>
          <w:sz w:val="22"/>
          <w:szCs w:val="24"/>
        </w:rPr>
        <w:t>20</w:t>
      </w:r>
      <w:r w:rsidR="006924AB">
        <w:rPr>
          <w:rFonts w:cs="Arial"/>
          <w:i w:val="0"/>
          <w:sz w:val="22"/>
          <w:szCs w:val="24"/>
          <w:vertAlign w:val="superscript"/>
        </w:rPr>
        <w:t>st</w:t>
      </w:r>
      <w:r w:rsidR="00C20BBF">
        <w:rPr>
          <w:rFonts w:cs="Arial"/>
          <w:i w:val="0"/>
          <w:sz w:val="22"/>
          <w:szCs w:val="24"/>
          <w:vertAlign w:val="superscript"/>
        </w:rPr>
        <w:t xml:space="preserve"> </w:t>
      </w:r>
      <w:r w:rsidRPr="008C5F34">
        <w:rPr>
          <w:rFonts w:cs="Arial"/>
          <w:i w:val="0"/>
          <w:sz w:val="22"/>
          <w:szCs w:val="24"/>
        </w:rPr>
        <w:t>, 202</w:t>
      </w:r>
      <w:bookmarkEnd w:id="1"/>
      <w:r w:rsidR="00F014DB">
        <w:rPr>
          <w:rFonts w:cs="Arial"/>
          <w:i w:val="0"/>
          <w:sz w:val="22"/>
          <w:szCs w:val="24"/>
        </w:rPr>
        <w:t>2</w:t>
      </w:r>
    </w:p>
    <w:p w14:paraId="45AE1E1D" w14:textId="77777777" w:rsidR="007060A1" w:rsidRPr="008C5F34" w:rsidRDefault="007060A1" w:rsidP="007060A1">
      <w:pPr>
        <w:pStyle w:val="Footer"/>
        <w:jc w:val="both"/>
        <w:rPr>
          <w:noProof w:val="0"/>
          <w:sz w:val="16"/>
        </w:rPr>
      </w:pPr>
    </w:p>
    <w:p w14:paraId="43C61A53" w14:textId="7140A4AA" w:rsidR="007060A1" w:rsidRPr="008C5F34" w:rsidRDefault="007060A1" w:rsidP="007060A1">
      <w:pPr>
        <w:tabs>
          <w:tab w:val="left" w:pos="1985"/>
        </w:tabs>
        <w:rPr>
          <w:rFonts w:ascii="Arial" w:hAnsi="Arial"/>
          <w:sz w:val="22"/>
        </w:rPr>
      </w:pPr>
      <w:r w:rsidRPr="008C5F34">
        <w:rPr>
          <w:rFonts w:ascii="Arial" w:hAnsi="Arial"/>
          <w:b/>
          <w:sz w:val="22"/>
        </w:rPr>
        <w:t>Agenda item:</w:t>
      </w:r>
      <w:r w:rsidRPr="008C5F34">
        <w:rPr>
          <w:rFonts w:ascii="Arial" w:hAnsi="Arial"/>
          <w:sz w:val="22"/>
        </w:rPr>
        <w:tab/>
        <w:t>8.2.</w:t>
      </w:r>
      <w:r w:rsidR="00266572">
        <w:rPr>
          <w:rFonts w:ascii="Arial" w:hAnsi="Arial"/>
          <w:sz w:val="22"/>
        </w:rPr>
        <w:t>3</w:t>
      </w:r>
    </w:p>
    <w:p w14:paraId="21ECA930" w14:textId="77777777" w:rsidR="007060A1" w:rsidRPr="008C5F34" w:rsidRDefault="007060A1" w:rsidP="007060A1">
      <w:pPr>
        <w:tabs>
          <w:tab w:val="left" w:pos="1985"/>
        </w:tabs>
        <w:rPr>
          <w:rFonts w:ascii="Arial" w:hAnsi="Arial"/>
          <w:sz w:val="22"/>
        </w:rPr>
      </w:pPr>
      <w:r w:rsidRPr="008C5F34">
        <w:rPr>
          <w:rFonts w:ascii="Arial" w:hAnsi="Arial"/>
          <w:b/>
          <w:sz w:val="22"/>
        </w:rPr>
        <w:t xml:space="preserve">Source: </w:t>
      </w:r>
      <w:r w:rsidRPr="008C5F34">
        <w:rPr>
          <w:rFonts w:ascii="Arial" w:hAnsi="Arial"/>
          <w:b/>
          <w:sz w:val="22"/>
        </w:rPr>
        <w:tab/>
      </w:r>
      <w:r w:rsidRPr="008C5F34">
        <w:rPr>
          <w:rFonts w:ascii="Arial" w:hAnsi="Arial"/>
          <w:sz w:val="22"/>
        </w:rPr>
        <w:t>Qualcomm Incorporated</w:t>
      </w:r>
    </w:p>
    <w:p w14:paraId="0F235169" w14:textId="77777777" w:rsidR="007060A1" w:rsidRPr="008C5F34" w:rsidRDefault="007060A1" w:rsidP="007060A1">
      <w:pPr>
        <w:ind w:left="1988" w:hanging="1988"/>
        <w:rPr>
          <w:rFonts w:ascii="Arial" w:hAnsi="Arial"/>
          <w:sz w:val="22"/>
        </w:rPr>
      </w:pPr>
      <w:r w:rsidRPr="008C5F34">
        <w:rPr>
          <w:rFonts w:ascii="Arial" w:hAnsi="Arial"/>
          <w:b/>
          <w:sz w:val="22"/>
        </w:rPr>
        <w:t>Title:</w:t>
      </w:r>
      <w:r w:rsidRPr="008C5F34">
        <w:rPr>
          <w:rFonts w:ascii="Arial" w:hAnsi="Arial"/>
          <w:sz w:val="22"/>
        </w:rPr>
        <w:t xml:space="preserve"> </w:t>
      </w:r>
      <w:r w:rsidRPr="008C5F34">
        <w:rPr>
          <w:rFonts w:ascii="Arial" w:hAnsi="Arial"/>
          <w:sz w:val="22"/>
        </w:rPr>
        <w:tab/>
      </w:r>
      <w:bookmarkEnd w:id="0"/>
      <w:r w:rsidRPr="008C5F34">
        <w:rPr>
          <w:rFonts w:ascii="Arial" w:hAnsi="Arial"/>
          <w:sz w:val="22"/>
        </w:rPr>
        <w:t>PDSCH and PUSCH enhancements for 52.6-71GHz band</w:t>
      </w:r>
    </w:p>
    <w:p w14:paraId="58F6DABF" w14:textId="77777777" w:rsidR="007060A1" w:rsidRPr="008C5F34" w:rsidRDefault="007060A1" w:rsidP="007060A1">
      <w:pPr>
        <w:ind w:left="1988" w:hanging="1988"/>
        <w:rPr>
          <w:rFonts w:ascii="Arial" w:hAnsi="Arial"/>
          <w:sz w:val="22"/>
        </w:rPr>
      </w:pPr>
      <w:r w:rsidRPr="008C5F34">
        <w:rPr>
          <w:rFonts w:ascii="Arial" w:hAnsi="Arial"/>
          <w:b/>
          <w:sz w:val="22"/>
        </w:rPr>
        <w:t>Document for:</w:t>
      </w:r>
      <w:r w:rsidRPr="008C5F34">
        <w:rPr>
          <w:rFonts w:ascii="Arial" w:hAnsi="Arial"/>
          <w:sz w:val="22"/>
        </w:rPr>
        <w:tab/>
        <w:t>Discussion/Decision</w:t>
      </w:r>
    </w:p>
    <w:p w14:paraId="1132B4AB" w14:textId="77777777" w:rsidR="007060A1" w:rsidRPr="008C5F34" w:rsidRDefault="007060A1" w:rsidP="007060A1">
      <w:pPr>
        <w:pStyle w:val="Heading1"/>
        <w:rPr>
          <w:lang w:val="en-US"/>
        </w:rPr>
      </w:pPr>
      <w:r w:rsidRPr="008C5F34">
        <w:rPr>
          <w:lang w:val="en-US"/>
        </w:rPr>
        <w:t>Introduction</w:t>
      </w:r>
    </w:p>
    <w:p w14:paraId="67F4EDA2" w14:textId="0C4E58E7" w:rsidR="007060A1" w:rsidRPr="008C5F34" w:rsidRDefault="007060A1" w:rsidP="0038291E">
      <w:r w:rsidRPr="008C5F34">
        <w:t xml:space="preserve">In RAN #90e, a Rel-17 work item for NR operation in a frequency regime between 52.6GHz and 71GHz has been approved </w:t>
      </w:r>
      <w:r w:rsidRPr="008C5F34">
        <w:fldChar w:fldCharType="begin"/>
      </w:r>
      <w:r w:rsidRPr="008C5F34">
        <w:instrText xml:space="preserve"> REF _Ref39444763 \r \h  \* MERGEFORMAT </w:instrText>
      </w:r>
      <w:r w:rsidRPr="008C5F34">
        <w:fldChar w:fldCharType="separate"/>
      </w:r>
      <w:r w:rsidR="00F070B0">
        <w:rPr>
          <w:cs/>
        </w:rPr>
        <w:t>‎</w:t>
      </w:r>
      <w:r w:rsidR="00F070B0">
        <w:t>[1]</w:t>
      </w:r>
      <w:r w:rsidRPr="008C5F34">
        <w:fldChar w:fldCharType="end"/>
      </w:r>
      <w:r w:rsidRPr="008C5F34">
        <w:t>. As a part of the work item, the study on the PDSCH/PUSCH potential enhancements with new agreed numerologies, i.e., 120kHz, 480kHz</w:t>
      </w:r>
      <w:r>
        <w:t>,</w:t>
      </w:r>
      <w:r w:rsidRPr="008C5F34">
        <w:t xml:space="preserve"> and 960kHz</w:t>
      </w:r>
      <w:r w:rsidR="0021667A">
        <w:t xml:space="preserve"> was </w:t>
      </w:r>
      <w:r w:rsidR="00AF3E68">
        <w:t>conducted</w:t>
      </w:r>
      <w:r w:rsidRPr="008C5F34">
        <w:t>.</w:t>
      </w:r>
      <w:r w:rsidR="0038291E">
        <w:t xml:space="preserve"> </w:t>
      </w:r>
      <w:r w:rsidRPr="008C5F34">
        <w:t xml:space="preserve">In this contribution, we </w:t>
      </w:r>
      <w:r w:rsidR="009170D2">
        <w:t>discuss some important aspects needed to complete the design for FR2-2.</w:t>
      </w:r>
    </w:p>
    <w:p w14:paraId="3A4D5D48" w14:textId="77777777" w:rsidR="007060A1" w:rsidRDefault="007060A1" w:rsidP="007060A1">
      <w:pPr>
        <w:pStyle w:val="Heading1"/>
        <w:rPr>
          <w:lang w:val="en-US"/>
        </w:rPr>
      </w:pPr>
      <w:r w:rsidRPr="008C5F34">
        <w:rPr>
          <w:lang w:val="en-US"/>
        </w:rPr>
        <w:t>Discussion</w:t>
      </w:r>
    </w:p>
    <w:p w14:paraId="07978298" w14:textId="77777777" w:rsidR="00AD670C" w:rsidRPr="008C5F34" w:rsidRDefault="00AD670C" w:rsidP="001C3C61">
      <w:pPr>
        <w:pStyle w:val="Heading2"/>
      </w:pPr>
      <w:r w:rsidRPr="008C5F34">
        <w:t xml:space="preserve">Type-2 HARQ-ACK codebook enhancements </w:t>
      </w:r>
    </w:p>
    <w:p w14:paraId="3196194A" w14:textId="77777777" w:rsidR="007060A1" w:rsidRDefault="007060A1" w:rsidP="007060A1">
      <w:pPr>
        <w:spacing w:line="254" w:lineRule="auto"/>
        <w:contextualSpacing/>
        <w:rPr>
          <w:rFonts w:eastAsia="Malgun Gothic"/>
        </w:rPr>
      </w:pPr>
      <w:r w:rsidRPr="003E7957">
        <w:rPr>
          <w:rFonts w:eastAsia="Malgun Gothic"/>
        </w:rPr>
        <w:t>As</w:t>
      </w:r>
      <w:r>
        <w:rPr>
          <w:rFonts w:eastAsia="Malgun Gothic"/>
        </w:rPr>
        <w:t xml:space="preserve"> agreed in WI, the PDSCHs that overlaps with semi-static UL symbols will be skipped. Under certain configuration scenarios, we end up a DCI that schedule multiple PDSCHs, all of them except one are overlapping with semi-static UL symbols, i.e., only one PDSCH will be transmitted. In such scenarios, a reasonable design will feedback the survived PDSCH in sub codebook dedicated for fallback DCIs and single PDSCH grant scheduled by a DCI that can schedule multiple PDSCHs as this will reduce the feedback size especially if no time domain bundling is configured.  </w:t>
      </w:r>
    </w:p>
    <w:p w14:paraId="6399009B" w14:textId="3A7147ED" w:rsidR="007060A1" w:rsidRDefault="007060A1" w:rsidP="007060A1">
      <w:pPr>
        <w:spacing w:line="254" w:lineRule="auto"/>
        <w:contextualSpacing/>
        <w:rPr>
          <w:rFonts w:eastAsia="Malgun Gothic"/>
          <w:b/>
          <w:bCs/>
        </w:rPr>
      </w:pPr>
      <w:r w:rsidRPr="002E7D71">
        <w:rPr>
          <w:rFonts w:eastAsia="Malgun Gothic"/>
          <w:b/>
          <w:bCs/>
        </w:rPr>
        <w:t>Proposal</w:t>
      </w:r>
      <w:r w:rsidR="007E5CD2">
        <w:rPr>
          <w:rFonts w:eastAsia="Malgun Gothic"/>
          <w:b/>
          <w:bCs/>
        </w:rPr>
        <w:t xml:space="preserve"> </w:t>
      </w:r>
      <w:r w:rsidR="00F070B0">
        <w:rPr>
          <w:rFonts w:eastAsia="Malgun Gothic"/>
          <w:b/>
          <w:bCs/>
        </w:rPr>
        <w:t>1</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2C72C0E5" w14:textId="5370DE40" w:rsidR="00191C36" w:rsidRDefault="00350B2B" w:rsidP="007060A1">
      <w:pPr>
        <w:spacing w:line="254" w:lineRule="auto"/>
        <w:contextualSpacing/>
        <w:rPr>
          <w:rFonts w:eastAsia="Malgun Gothic"/>
        </w:rPr>
      </w:pPr>
      <w:r>
        <w:rPr>
          <w:rFonts w:eastAsia="Malgun Gothic"/>
        </w:rPr>
        <w:t xml:space="preserve">For example, </w:t>
      </w:r>
      <w:r w:rsidR="001C123A">
        <w:rPr>
          <w:rFonts w:eastAsia="Malgun Gothic"/>
        </w:rPr>
        <w:t xml:space="preserve">in </w:t>
      </w:r>
      <w:r w:rsidR="00D4507A">
        <w:rPr>
          <w:rFonts w:eastAsia="Malgun Gothic"/>
        </w:rPr>
        <w:t xml:space="preserve">the CR of </w:t>
      </w:r>
      <w:r w:rsidR="003372C5">
        <w:rPr>
          <w:rFonts w:eastAsia="Malgun Gothic"/>
        </w:rPr>
        <w:t>TS 38.213, the following change</w:t>
      </w:r>
      <w:r w:rsidR="007A0B8E">
        <w:rPr>
          <w:rFonts w:eastAsia="Malgun Gothic"/>
        </w:rPr>
        <w:t xml:space="preserve"> can be made </w:t>
      </w:r>
    </w:p>
    <w:tbl>
      <w:tblPr>
        <w:tblStyle w:val="TableGrid"/>
        <w:tblW w:w="0" w:type="auto"/>
        <w:tblLook w:val="04A0" w:firstRow="1" w:lastRow="0" w:firstColumn="1" w:lastColumn="0" w:noHBand="0" w:noVBand="1"/>
      </w:tblPr>
      <w:tblGrid>
        <w:gridCol w:w="9962"/>
      </w:tblGrid>
      <w:tr w:rsidR="007A0B8E" w14:paraId="41D68FAB" w14:textId="77777777" w:rsidTr="007A0B8E">
        <w:tc>
          <w:tcPr>
            <w:tcW w:w="9962" w:type="dxa"/>
          </w:tcPr>
          <w:p w14:paraId="60081ADB" w14:textId="7D72A37C" w:rsidR="00FB586F" w:rsidRDefault="00FB586F" w:rsidP="00C547D6">
            <w:pPr>
              <w:pStyle w:val="B1"/>
              <w:rPr>
                <w:rFonts w:eastAsia="Malgun Gothic"/>
              </w:rPr>
            </w:pPr>
            <w:r>
              <w:rPr>
                <w:rFonts w:eastAsia="Malgun Gothic"/>
              </w:rPr>
              <w:t>…</w:t>
            </w:r>
          </w:p>
          <w:p w14:paraId="55652F06" w14:textId="668CDC5C" w:rsidR="00C547D6" w:rsidRPr="00E27782" w:rsidRDefault="00F5100D" w:rsidP="00C547D6">
            <w:pPr>
              <w:pStyle w:val="B1"/>
              <w:rPr>
                <w:lang w:val="en-GB"/>
              </w:rPr>
            </w:pPr>
            <w:r>
              <w:rPr>
                <w:rFonts w:eastAsia="Malgun Gothic"/>
              </w:rPr>
              <w:t>-</w:t>
            </w:r>
            <w:r w:rsidR="00C547D6" w:rsidRPr="00B27E56">
              <w:tab/>
              <w:t xml:space="preserve">the UE determines a first HARQ-ACK sub-codebook based on each detected DCI format scheduling </w:t>
            </w:r>
            <w:r w:rsidR="00184BED" w:rsidRPr="00184BED">
              <w:rPr>
                <w:color w:val="FF0000"/>
                <w:lang w:eastAsia="zh-CN"/>
              </w:rPr>
              <w:t>at most</w:t>
            </w:r>
            <w:r w:rsidR="00C547D6" w:rsidRPr="00C547D6">
              <w:rPr>
                <w:color w:val="FF0000"/>
                <w:lang w:eastAsia="zh-CN"/>
              </w:rPr>
              <w:t xml:space="preserve"> </w:t>
            </w:r>
            <w:r w:rsidR="00184BED">
              <w:rPr>
                <w:color w:val="FF0000"/>
                <w:lang w:eastAsia="zh-CN"/>
              </w:rPr>
              <w:t xml:space="preserve">one </w:t>
            </w:r>
            <w:r w:rsidR="00C547D6" w:rsidRPr="00B27E56">
              <w:rPr>
                <w:lang w:eastAsia="zh-CN"/>
              </w:rPr>
              <w:t>PDSCH reception</w:t>
            </w:r>
            <w:r w:rsidR="00184BED">
              <w:rPr>
                <w:lang w:eastAsia="zh-CN"/>
              </w:rPr>
              <w:t xml:space="preserve"> </w:t>
            </w:r>
            <w:r w:rsidR="00184BED" w:rsidRPr="003B7E35">
              <w:rPr>
                <w:color w:val="FF0000"/>
              </w:rPr>
              <w:t xml:space="preserve">not overlapping with an UL symbol indicated by </w:t>
            </w:r>
            <w:r w:rsidR="00184BED" w:rsidRPr="003B7E35">
              <w:rPr>
                <w:i/>
                <w:iCs/>
                <w:color w:val="FF0000"/>
              </w:rPr>
              <w:t xml:space="preserve">tdd-UL-DL-ConfigurationCommon </w:t>
            </w:r>
            <w:r w:rsidR="00184BED" w:rsidRPr="003B7E35">
              <w:rPr>
                <w:color w:val="FF0000"/>
              </w:rPr>
              <w:t xml:space="preserve">or </w:t>
            </w:r>
            <w:r w:rsidR="00184BED" w:rsidRPr="003B7E35">
              <w:rPr>
                <w:i/>
                <w:iCs/>
                <w:color w:val="FF0000"/>
              </w:rPr>
              <w:t>tdd-UL-DL-ConfigurationDedicated</w:t>
            </w:r>
            <w:r w:rsidR="00184BED" w:rsidRPr="003B7E35">
              <w:rPr>
                <w:color w:val="FF0000"/>
              </w:rPr>
              <w:t>,</w:t>
            </w:r>
            <w:r w:rsidR="00184BED" w:rsidRPr="003B7E35">
              <w:rPr>
                <w:i/>
                <w:iCs/>
                <w:color w:val="FF0000"/>
              </w:rPr>
              <w:t xml:space="preserve"> </w:t>
            </w:r>
            <w:r w:rsidR="00184BED" w:rsidRPr="003B7E35">
              <w:rPr>
                <w:color w:val="FF0000"/>
              </w:rPr>
              <w:t>if provided,</w:t>
            </w:r>
            <w:r w:rsidR="00C547D6" w:rsidRPr="00B27E56">
              <w:rPr>
                <w:lang w:eastAsia="zh-CN"/>
              </w:rPr>
              <w:t xml:space="preserve"> or having associated HARQ-ACK information without scheduling a PDSCH reception</w:t>
            </w:r>
            <w:r w:rsidR="00C547D6" w:rsidRPr="00B27E56">
              <w:rPr>
                <w:lang w:val="en-GB"/>
              </w:rPr>
              <w:t>, or SPS PDSCH receptions, if any, an</w:t>
            </w:r>
            <w:r w:rsidR="00E27782">
              <w:rPr>
                <w:lang w:val="en-GB"/>
              </w:rPr>
              <w:t xml:space="preserve">d </w:t>
            </w:r>
          </w:p>
          <w:p w14:paraId="5B3AC65C" w14:textId="3A618750" w:rsidR="007A0B8E" w:rsidRDefault="00C547D6" w:rsidP="00C547D6">
            <w:pPr>
              <w:pStyle w:val="B1"/>
            </w:pPr>
            <w:r w:rsidRPr="00B27E56">
              <w:t>-</w:t>
            </w:r>
            <w:r w:rsidRPr="00B27E56">
              <w:tab/>
              <w:t xml:space="preserve">the UE determines a second HARQ-ACK sub-codebook based on each detected DCI format scheduling more than </w:t>
            </w:r>
            <w:r w:rsidRPr="00B27E56">
              <w:rPr>
                <w:lang w:eastAsia="zh-CN"/>
              </w:rPr>
              <w:t>one PDSCH reception</w:t>
            </w:r>
            <w:r w:rsidR="00E27782">
              <w:rPr>
                <w:lang w:eastAsia="zh-CN"/>
              </w:rPr>
              <w:t xml:space="preserve"> </w:t>
            </w:r>
            <w:r w:rsidR="00E27782" w:rsidRPr="003B7E35">
              <w:rPr>
                <w:color w:val="FF0000"/>
              </w:rPr>
              <w:t xml:space="preserve">not overlapping with an UL symbol indicated by </w:t>
            </w:r>
            <w:r w:rsidR="00E27782" w:rsidRPr="003B7E35">
              <w:rPr>
                <w:i/>
                <w:iCs/>
                <w:color w:val="FF0000"/>
              </w:rPr>
              <w:t xml:space="preserve">tdd-UL-DL-ConfigurationCommon </w:t>
            </w:r>
            <w:r w:rsidR="00E27782" w:rsidRPr="003B7E35">
              <w:rPr>
                <w:color w:val="FF0000"/>
              </w:rPr>
              <w:t xml:space="preserve">or </w:t>
            </w:r>
            <w:r w:rsidR="00E27782" w:rsidRPr="003B7E35">
              <w:rPr>
                <w:i/>
                <w:iCs/>
                <w:color w:val="FF0000"/>
              </w:rPr>
              <w:t>tdd-UL-DL-ConfigurationDedicated</w:t>
            </w:r>
            <w:r w:rsidR="00E27782" w:rsidRPr="003B7E35">
              <w:rPr>
                <w:color w:val="FF0000"/>
              </w:rPr>
              <w:t>,</w:t>
            </w:r>
            <w:r w:rsidR="00E27782" w:rsidRPr="003B7E35">
              <w:rPr>
                <w:i/>
                <w:iCs/>
                <w:color w:val="FF0000"/>
              </w:rPr>
              <w:t xml:space="preserve"> </w:t>
            </w:r>
            <w:r w:rsidR="00E27782" w:rsidRPr="003B7E35">
              <w:rPr>
                <w:color w:val="FF0000"/>
              </w:rPr>
              <w:t>if provided,</w:t>
            </w:r>
            <w:r w:rsidRPr="00B27E56">
              <w:t xml:space="preserve"> and</w:t>
            </w:r>
          </w:p>
          <w:p w14:paraId="5A888155" w14:textId="2EFE31CB" w:rsidR="00FB586F" w:rsidRDefault="00FB586F" w:rsidP="00C547D6">
            <w:pPr>
              <w:pStyle w:val="B1"/>
              <w:rPr>
                <w:rFonts w:eastAsia="Malgun Gothic"/>
              </w:rPr>
            </w:pPr>
            <w:r>
              <w:rPr>
                <w:rFonts w:eastAsia="Malgun Gothic"/>
              </w:rPr>
              <w:t>…</w:t>
            </w:r>
          </w:p>
        </w:tc>
      </w:tr>
    </w:tbl>
    <w:p w14:paraId="39535D10" w14:textId="77777777" w:rsidR="007060A1" w:rsidRDefault="007060A1" w:rsidP="001C3C61">
      <w:pPr>
        <w:pStyle w:val="Heading2"/>
      </w:pPr>
      <w:r w:rsidRPr="001C3C61">
        <w:t>mTRP</w:t>
      </w:r>
      <w:r>
        <w:t xml:space="preserve"> with intra-slot repetitions </w:t>
      </w:r>
    </w:p>
    <w:p w14:paraId="4E25FB9D" w14:textId="33295143" w:rsidR="007060A1" w:rsidRDefault="007060A1" w:rsidP="007060A1">
      <w:r>
        <w:rPr>
          <w:lang w:val="en-GB"/>
        </w:rPr>
        <w:t>The case of “</w:t>
      </w:r>
      <w:r w:rsidRPr="00F06652">
        <w:t>tdmSchemeA</w:t>
      </w:r>
      <w:r>
        <w:rPr>
          <w:lang w:val="en-GB"/>
        </w:rPr>
        <w:t xml:space="preserve">” with a multi-PDSCH grant needs special handling. For example, in Rel. 16, for a single PDSCH grant, the mapping type of both repetitions must be type B, as mentioned in [TS 38.214, </w:t>
      </w:r>
      <w:r w:rsidR="00F070B0">
        <w:rPr>
          <w:lang w:val="en-GB"/>
        </w:rPr>
        <w:t>2</w:t>
      </w:r>
      <w:r>
        <w:rPr>
          <w:lang w:val="en-GB"/>
        </w:rPr>
        <w:t xml:space="preserve">]: </w:t>
      </w:r>
      <w:r w:rsidRPr="00F06652">
        <w:t>“The UE expects the PDSCH mapping type indicated by DCI field '</w:t>
      </w:r>
      <w:r w:rsidRPr="00F06652">
        <w:rPr>
          <w:i/>
          <w:iCs/>
        </w:rPr>
        <w:t>Time domain resource assignment</w:t>
      </w:r>
      <w:r w:rsidRPr="00F06652">
        <w:t xml:space="preserve">' to be mapping type B, and the indicated PDSCH mapping type is applied to both PDSCH transmission occasions.” </w:t>
      </w:r>
      <w:r>
        <w:t>Now, with multi-PDSCH scheduling with a single DCI, each TDRA row can have up to 8 PDSCHs and the mapping type is indicated per PDSCH. Following the legacy rule, and to allow scheduling a UE in mTRP mode with tdmSchemeA, gNB must configure entries in the TDRA table where all the SLIVs have mapping type B which can limit the flexibility of scheduling. We can overcome this by introducing new a rule for multi-PDSCH grant. For example, when the UE is scheduled with multi-PDSCH grant and tdmSchemeA, it can always assume that the mapping type is B regardless of the mapping type of each SLIV defined in the TDRA table</w:t>
      </w:r>
      <w:r w:rsidR="00F7065B">
        <w:t>.</w:t>
      </w:r>
      <w:r>
        <w:t xml:space="preserve"> This will provide enough flexibility when configuring the TDRA table and scheduling a multi-PDSCH grant with tdmSchemeA. </w:t>
      </w:r>
    </w:p>
    <w:p w14:paraId="223296D8" w14:textId="24852C89" w:rsidR="007060A1" w:rsidRDefault="007060A1" w:rsidP="007060A1">
      <w:pPr>
        <w:rPr>
          <w:b/>
          <w:bCs/>
        </w:rPr>
      </w:pPr>
      <w:r w:rsidRPr="006B70B0">
        <w:rPr>
          <w:b/>
          <w:bCs/>
        </w:rPr>
        <w:t>Proposal</w:t>
      </w:r>
      <w:r w:rsidR="000F02D3">
        <w:rPr>
          <w:b/>
          <w:bCs/>
        </w:rPr>
        <w:t xml:space="preserve"> </w:t>
      </w:r>
      <w:r w:rsidR="00F070B0">
        <w:rPr>
          <w:b/>
          <w:bCs/>
        </w:rPr>
        <w:t>2</w:t>
      </w:r>
      <w:r w:rsidRPr="006B70B0">
        <w:rPr>
          <w:b/>
          <w:bCs/>
        </w:rPr>
        <w:t xml:space="preserve">: In the case of multi-PDSCH scheduling via a single DCI with 'tdmSchemeA', consider one of the following options </w:t>
      </w:r>
    </w:p>
    <w:p w14:paraId="210E4DB4" w14:textId="7C6BABB5" w:rsidR="001C1B6E" w:rsidRPr="0072552C" w:rsidRDefault="00294A41" w:rsidP="00C51B96">
      <w:pPr>
        <w:pStyle w:val="ListParagraph"/>
        <w:numPr>
          <w:ilvl w:val="0"/>
          <w:numId w:val="26"/>
        </w:numPr>
        <w:rPr>
          <w:b/>
          <w:bCs/>
        </w:rPr>
      </w:pPr>
      <w:r w:rsidRPr="0072552C">
        <w:rPr>
          <w:b/>
          <w:bCs/>
        </w:rPr>
        <w:t xml:space="preserve">Option 1: </w:t>
      </w:r>
      <w:r w:rsidR="001C1B6E" w:rsidRPr="0072552C">
        <w:rPr>
          <w:b/>
          <w:bCs/>
        </w:rPr>
        <w:t>The UE expects the PDSCH mapping type indicated by DCI field '</w:t>
      </w:r>
      <w:r w:rsidR="001C1B6E" w:rsidRPr="0072552C">
        <w:rPr>
          <w:b/>
          <w:bCs/>
          <w:i/>
          <w:iCs/>
        </w:rPr>
        <w:t>Time domain resource assignment</w:t>
      </w:r>
      <w:r w:rsidR="001C1B6E" w:rsidRPr="0072552C">
        <w:rPr>
          <w:b/>
          <w:bCs/>
        </w:rPr>
        <w:t>' to be mapping type B for all PDSCHs, and the indicated PDSCH mapping type is applied to both PDSCH transmission occasions.</w:t>
      </w:r>
    </w:p>
    <w:p w14:paraId="09D1AA06" w14:textId="4E47517F" w:rsidR="007060A1" w:rsidRDefault="007060A1" w:rsidP="00C51B96">
      <w:pPr>
        <w:pStyle w:val="ListParagraph"/>
        <w:numPr>
          <w:ilvl w:val="0"/>
          <w:numId w:val="26"/>
        </w:numPr>
        <w:rPr>
          <w:b/>
          <w:bCs/>
        </w:rPr>
      </w:pPr>
      <w:r w:rsidRPr="001C1B6E">
        <w:rPr>
          <w:b/>
          <w:bCs/>
        </w:rPr>
        <w:t xml:space="preserve">Option </w:t>
      </w:r>
      <w:r w:rsidR="00294A41" w:rsidRPr="001C1B6E">
        <w:rPr>
          <w:b/>
          <w:bCs/>
        </w:rPr>
        <w:t>2</w:t>
      </w:r>
      <w:r w:rsidRPr="001C1B6E">
        <w:rPr>
          <w:b/>
          <w:bCs/>
        </w:rPr>
        <w:t>: UE assumes PDSCH mapping Type B for first and second repetitions of each TB regardless of the mapping type for each SLIV of the indicated TDRA row.</w:t>
      </w:r>
    </w:p>
    <w:p w14:paraId="1E951336" w14:textId="77777777" w:rsidR="0072552C" w:rsidRDefault="0072552C" w:rsidP="0072552C">
      <w:pPr>
        <w:pStyle w:val="ListParagraph"/>
        <w:ind w:left="648"/>
        <w:rPr>
          <w:b/>
          <w:bCs/>
        </w:rPr>
      </w:pPr>
    </w:p>
    <w:p w14:paraId="6F7A2A34" w14:textId="77777777" w:rsidR="004D3C84" w:rsidRDefault="00472D8F" w:rsidP="0072552C">
      <w:r w:rsidRPr="00472D8F">
        <w:t xml:space="preserve">We prefer option 2 for its simplicity. </w:t>
      </w:r>
      <w:r w:rsidR="004D3C84">
        <w:t xml:space="preserve">For example, the following TPs can be adapted: </w:t>
      </w:r>
    </w:p>
    <w:tbl>
      <w:tblPr>
        <w:tblStyle w:val="TableGrid"/>
        <w:tblW w:w="0" w:type="auto"/>
        <w:tblLook w:val="04A0" w:firstRow="1" w:lastRow="0" w:firstColumn="1" w:lastColumn="0" w:noHBand="0" w:noVBand="1"/>
      </w:tblPr>
      <w:tblGrid>
        <w:gridCol w:w="9962"/>
      </w:tblGrid>
      <w:tr w:rsidR="004D3C84" w14:paraId="5B8F7B53" w14:textId="77777777" w:rsidTr="004D3C84">
        <w:tc>
          <w:tcPr>
            <w:tcW w:w="9962" w:type="dxa"/>
          </w:tcPr>
          <w:p w14:paraId="491DDEF7" w14:textId="77777777" w:rsidR="004D3C84" w:rsidRDefault="004D3C84" w:rsidP="0014186E">
            <w:r>
              <w:t xml:space="preserve">TS 38.214, </w:t>
            </w:r>
            <w:r w:rsidR="0014186E">
              <w:t xml:space="preserve">Section </w:t>
            </w:r>
            <w:r w:rsidR="00C97DC5">
              <w:t>5.1</w:t>
            </w:r>
            <w:r w:rsidR="0014186E">
              <w:t>.</w:t>
            </w:r>
            <w:r w:rsidR="00C97DC5">
              <w:t>2</w:t>
            </w:r>
            <w:r w:rsidR="0014186E">
              <w:t>.</w:t>
            </w:r>
            <w:r w:rsidR="00C97DC5">
              <w:t>1</w:t>
            </w:r>
          </w:p>
          <w:p w14:paraId="0BCE6143" w14:textId="77777777" w:rsidR="0014186E" w:rsidRDefault="0014186E" w:rsidP="0014186E">
            <w:r>
              <w:t xml:space="preserve">Option 1: </w:t>
            </w:r>
          </w:p>
          <w:p w14:paraId="1BE384DC" w14:textId="5022573A" w:rsidR="0014186E" w:rsidRDefault="0014186E" w:rsidP="0014186E">
            <w:r>
              <w:t>The UE expects the PDSCH mapping type indicated by DCI field "Time domain resource assignment</w:t>
            </w:r>
            <w:r w:rsidR="00FE2767">
              <w:t>’</w:t>
            </w:r>
            <w:r>
              <w:t xml:space="preserve">' to be mapping type B </w:t>
            </w:r>
            <w:r w:rsidRPr="0014186E">
              <w:rPr>
                <w:color w:val="FF0000"/>
              </w:rPr>
              <w:t>for all scheduled PDSCHs</w:t>
            </w:r>
            <w:r>
              <w:t>, and the indicated PDSCH mapping type is applied to both PDSCH transmission occasions.</w:t>
            </w:r>
          </w:p>
          <w:p w14:paraId="6DB081DE" w14:textId="77777777" w:rsidR="0014186E" w:rsidRDefault="0014186E" w:rsidP="0014186E">
            <w:r>
              <w:t xml:space="preserve">Option 2: </w:t>
            </w:r>
          </w:p>
          <w:p w14:paraId="68D557A0" w14:textId="3AC646EA" w:rsidR="0014186E" w:rsidRDefault="00916BBD" w:rsidP="0014186E">
            <w:r w:rsidRPr="00414D64">
              <w:rPr>
                <w:color w:val="FF0000"/>
              </w:rPr>
              <w:t xml:space="preserve">For </w:t>
            </w:r>
            <w:r w:rsidR="00BD5FA9" w:rsidRPr="00414D64">
              <w:rPr>
                <w:color w:val="FF0000"/>
              </w:rPr>
              <w:t xml:space="preserve">a DCI </w:t>
            </w:r>
            <w:r w:rsidR="000B119F" w:rsidRPr="00414D64">
              <w:rPr>
                <w:color w:val="FF0000"/>
              </w:rPr>
              <w:t xml:space="preserve">with </w:t>
            </w:r>
            <w:r w:rsidR="00FE2767" w:rsidRPr="00414D64">
              <w:rPr>
                <w:color w:val="FF0000"/>
              </w:rPr>
              <w:t xml:space="preserve">"Time domain resource assignment'’ that has </w:t>
            </w:r>
            <w:r w:rsidR="00414D64" w:rsidRPr="00414D64">
              <w:rPr>
                <w:color w:val="FF0000"/>
              </w:rPr>
              <w:t xml:space="preserve">a single SLIV, </w:t>
            </w:r>
            <w:r w:rsidR="00414D64">
              <w:t>t</w:t>
            </w:r>
            <w:r w:rsidR="0014186E">
              <w:t>he UE expects the PDSCH mapping type indicated by DCI field "Time domain resource assignment' to be mapping type B, and the indicated PDSCH mapping type is applied to both PDSCH transmission occasions.</w:t>
            </w:r>
            <w:r w:rsidR="00414D64">
              <w:t xml:space="preserve"> </w:t>
            </w:r>
            <w:r w:rsidR="00AA7CEA" w:rsidRPr="00414D64">
              <w:rPr>
                <w:color w:val="FF0000"/>
              </w:rPr>
              <w:t xml:space="preserve">For a DCI with "Time domain resource assignment'’ that has </w:t>
            </w:r>
            <w:r w:rsidR="00AA7CEA">
              <w:rPr>
                <w:color w:val="FF0000"/>
              </w:rPr>
              <w:t>more than</w:t>
            </w:r>
            <w:r w:rsidR="00AA7CEA" w:rsidRPr="00AA7CEA">
              <w:rPr>
                <w:color w:val="FF0000"/>
              </w:rPr>
              <w:t xml:space="preserve"> one SLIV, the UE assumes the PDSCH mapping type to be mapping type B for all PDSCHs, and the indicated PDSCH mapping type is applied to both PDSCH transmission occasions. </w:t>
            </w:r>
          </w:p>
        </w:tc>
      </w:tr>
    </w:tbl>
    <w:p w14:paraId="00677E39" w14:textId="25E579B0" w:rsidR="0072552C" w:rsidRPr="00472D8F" w:rsidRDefault="004D3C84" w:rsidP="0072552C">
      <w:r>
        <w:t xml:space="preserve"> </w:t>
      </w:r>
    </w:p>
    <w:p w14:paraId="769CF17B" w14:textId="77777777" w:rsidR="004B45D4" w:rsidRDefault="004B45D4" w:rsidP="004B45D4">
      <w:pPr>
        <w:pStyle w:val="Heading2"/>
        <w:jc w:val="both"/>
      </w:pPr>
      <w:r>
        <w:t>Handling of collision with semi-static DL/UL/flexible symbols</w:t>
      </w:r>
    </w:p>
    <w:p w14:paraId="2F4CEB62" w14:textId="77777777" w:rsidR="00DD1249" w:rsidRDefault="000B0EBC" w:rsidP="00F93126">
      <w:r>
        <w:rPr>
          <w:lang w:val="en-GB"/>
        </w:rPr>
        <w:t>A remaining</w:t>
      </w:r>
      <w:r w:rsidR="000F1FC2">
        <w:rPr>
          <w:lang w:val="en-GB"/>
        </w:rPr>
        <w:t xml:space="preserve"> issue is how to </w:t>
      </w:r>
      <w:r w:rsidR="00FE5E0C">
        <w:rPr>
          <w:lang w:val="en-GB"/>
        </w:rPr>
        <w:t xml:space="preserve">determine the out-of-order cases if some of the </w:t>
      </w:r>
      <w:r w:rsidR="00437A3A">
        <w:rPr>
          <w:lang w:val="en-GB"/>
        </w:rPr>
        <w:t xml:space="preserve">scheduling SLIVs overlap with semi-static symbols of the opposite direction. Our understanding is that the out-of-order rules are defined for PDSCHs/PUSCHs therefore, we should only take into account the valid allocations when determining the </w:t>
      </w:r>
      <w:r w:rsidR="00507C36">
        <w:rPr>
          <w:lang w:val="en-GB"/>
        </w:rPr>
        <w:t>out-of-order cases</w:t>
      </w:r>
      <w:r w:rsidR="00B339E2">
        <w:rPr>
          <w:lang w:val="en-GB"/>
        </w:rPr>
        <w:t xml:space="preserve"> and it can </w:t>
      </w:r>
      <w:r w:rsidR="00082DAB">
        <w:rPr>
          <w:lang w:val="en-GB"/>
        </w:rPr>
        <w:t>allow more scheduling</w:t>
      </w:r>
      <w:r w:rsidR="00B339E2">
        <w:rPr>
          <w:lang w:val="en-GB"/>
        </w:rPr>
        <w:t xml:space="preserve"> flexibility</w:t>
      </w:r>
      <w:r w:rsidR="00507C36">
        <w:rPr>
          <w:lang w:val="en-GB"/>
        </w:rPr>
        <w:t>.</w:t>
      </w:r>
      <w:r w:rsidR="00082DAB">
        <w:rPr>
          <w:lang w:val="en-GB"/>
        </w:rPr>
        <w:t xml:space="preserve"> For example, consider the </w:t>
      </w:r>
      <w:r w:rsidR="003C5706">
        <w:rPr>
          <w:lang w:val="en-GB"/>
        </w:rPr>
        <w:t>scenario in Fig. 1</w:t>
      </w:r>
      <w:r w:rsidR="00F46D72">
        <w:rPr>
          <w:lang w:val="en-GB"/>
        </w:rPr>
        <w:t xml:space="preserve">. If the OOO rules considered </w:t>
      </w:r>
      <w:r w:rsidR="00FC004C">
        <w:rPr>
          <w:lang w:val="en-GB"/>
        </w:rPr>
        <w:t>the con</w:t>
      </w:r>
      <w:r w:rsidR="00105E90">
        <w:rPr>
          <w:lang w:val="en-GB"/>
        </w:rPr>
        <w:t xml:space="preserve">figured SLIVs, then PDSCH 0-0 </w:t>
      </w:r>
      <w:r w:rsidR="00C26FF2">
        <w:rPr>
          <w:lang w:val="en-GB"/>
        </w:rPr>
        <w:t xml:space="preserve">and PDSCH 1-1 </w:t>
      </w:r>
      <w:r w:rsidR="00105E90">
        <w:rPr>
          <w:lang w:val="en-GB"/>
        </w:rPr>
        <w:t xml:space="preserve">cannot be scheduled </w:t>
      </w:r>
      <w:r w:rsidR="00C26FF2">
        <w:rPr>
          <w:lang w:val="en-GB"/>
        </w:rPr>
        <w:t xml:space="preserve">simultaneously, </w:t>
      </w:r>
      <w:r w:rsidR="00105E90">
        <w:rPr>
          <w:lang w:val="en-GB"/>
        </w:rPr>
        <w:t xml:space="preserve">as it will lead to OOO </w:t>
      </w:r>
      <w:r w:rsidR="00C26FF2">
        <w:rPr>
          <w:lang w:val="en-GB"/>
        </w:rPr>
        <w:t>behaviour. On the</w:t>
      </w:r>
      <w:r w:rsidR="00DD1249">
        <w:rPr>
          <w:lang w:val="en-GB"/>
        </w:rPr>
        <w:t xml:space="preserve"> other hand, if the OOO considered only the valid SLIVs, then the aforementioned PDSCHs can be scheduled simultaneously. </w:t>
      </w:r>
      <w:r w:rsidR="008E14ED">
        <w:rPr>
          <w:lang w:val="en-GB"/>
        </w:rPr>
        <w:t>The impact of the OOO rules on the HARQ codebook type-1 generation can be dis</w:t>
      </w:r>
      <w:r w:rsidR="00C67E43">
        <w:rPr>
          <w:lang w:val="en-GB"/>
        </w:rPr>
        <w:t>cussed separately.</w:t>
      </w:r>
      <w:r w:rsidR="00F93126">
        <w:t xml:space="preserve"> </w:t>
      </w:r>
    </w:p>
    <w:p w14:paraId="4A484765" w14:textId="109B4258" w:rsidR="000F1FC2" w:rsidRPr="00F93126" w:rsidRDefault="00F93126" w:rsidP="00F93126">
      <w:r>
        <w:t xml:space="preserve">In addition, </w:t>
      </w:r>
      <w:r w:rsidR="008C07E9">
        <w:rPr>
          <w:lang w:eastAsia="ko-KR"/>
        </w:rPr>
        <w:t>f</w:t>
      </w:r>
      <w:r w:rsidR="00870447">
        <w:rPr>
          <w:lang w:eastAsia="ko-KR"/>
        </w:rPr>
        <w:t xml:space="preserve">or a first DCI scheduling multiple PDSCHs and providing an inapplicable value of k1 in its PDSCH-to-HARQ_feedback timing indicator </w:t>
      </w:r>
      <w:r w:rsidR="00160697">
        <w:rPr>
          <w:lang w:eastAsia="ko-KR"/>
        </w:rPr>
        <w:t>field</w:t>
      </w:r>
      <w:r w:rsidR="00870447">
        <w:rPr>
          <w:lang w:eastAsia="ko-KR"/>
        </w:rPr>
        <w:t>, to multiplex the corresponding HARQ-ACK information in a PUCCH or PUSCH in a slot indicated by the PDSCH-to-HARQ_feedback timing indicator f</w:t>
      </w:r>
      <w:r w:rsidR="00235393">
        <w:rPr>
          <w:lang w:eastAsia="ko-KR"/>
        </w:rPr>
        <w:t>iel</w:t>
      </w:r>
      <w:r w:rsidR="00870447">
        <w:rPr>
          <w:lang w:eastAsia="ko-KR"/>
        </w:rPr>
        <w:t xml:space="preserve">d in a second DCI, only the </w:t>
      </w:r>
      <w:r w:rsidR="003E43B1">
        <w:rPr>
          <w:lang w:eastAsia="ko-KR"/>
        </w:rPr>
        <w:t>valid</w:t>
      </w:r>
      <w:r w:rsidR="00870447">
        <w:rPr>
          <w:lang w:eastAsia="ko-KR"/>
        </w:rPr>
        <w:t xml:space="preserve"> PDSCHs scheduled by the first DCI are considered for definition of the corresponding timeline requirements.</w:t>
      </w:r>
      <w:r w:rsidR="008E14ED">
        <w:rPr>
          <w:lang w:eastAsia="ko-KR"/>
        </w:rPr>
        <w:t xml:space="preserve"> </w:t>
      </w:r>
    </w:p>
    <w:p w14:paraId="56A92DF5" w14:textId="3C937CE5" w:rsidR="00A162D7" w:rsidRDefault="00A162D7" w:rsidP="004D1C8D">
      <w:pPr>
        <w:rPr>
          <w:b/>
          <w:bCs/>
          <w:lang w:val="en-GB"/>
        </w:rPr>
      </w:pPr>
      <w:r w:rsidRPr="00A162D7">
        <w:rPr>
          <w:b/>
          <w:bCs/>
          <w:lang w:val="en-GB"/>
        </w:rPr>
        <w:t>Proposal</w:t>
      </w:r>
      <w:r w:rsidR="009F21BA">
        <w:rPr>
          <w:b/>
          <w:bCs/>
          <w:lang w:val="en-GB"/>
        </w:rPr>
        <w:t xml:space="preserve"> </w:t>
      </w:r>
      <w:r w:rsidR="00F070B0">
        <w:rPr>
          <w:b/>
          <w:bCs/>
          <w:lang w:val="en-GB"/>
        </w:rPr>
        <w:t>3</w:t>
      </w:r>
      <w:r w:rsidRPr="00A162D7">
        <w:rPr>
          <w:b/>
          <w:bCs/>
          <w:lang w:val="en-GB"/>
        </w:rPr>
        <w:t xml:space="preserve">: The out-of-order rules should be applied on the valid allocations only. </w:t>
      </w:r>
    </w:p>
    <w:p w14:paraId="5144DEB5" w14:textId="6E2FD7B4" w:rsidR="00AD670C" w:rsidRDefault="00A45FE1" w:rsidP="00AD670C">
      <w:pPr>
        <w:spacing w:after="160" w:line="256" w:lineRule="auto"/>
        <w:contextualSpacing/>
        <w:rPr>
          <w:b/>
          <w:lang w:eastAsia="ko-KR"/>
        </w:rPr>
      </w:pPr>
      <w:r w:rsidRPr="00AD670C">
        <w:rPr>
          <w:b/>
          <w:bCs/>
          <w:lang w:val="en-GB"/>
        </w:rPr>
        <w:t xml:space="preserve">Proposal </w:t>
      </w:r>
      <w:r w:rsidR="00F070B0">
        <w:rPr>
          <w:b/>
          <w:bCs/>
          <w:lang w:val="en-GB"/>
        </w:rPr>
        <w:t>4</w:t>
      </w:r>
      <w:r w:rsidRPr="00AD670C">
        <w:rPr>
          <w:b/>
          <w:bCs/>
          <w:lang w:val="en-GB"/>
        </w:rPr>
        <w:t xml:space="preserve">: </w:t>
      </w:r>
      <w:r w:rsidR="00AD670C" w:rsidRPr="00AD670C">
        <w:rPr>
          <w:b/>
          <w:bCs/>
          <w:lang w:eastAsia="ko-KR"/>
        </w:rPr>
        <w:t>For a first DCI scheduling multiple PDSCHs and providing an inapplicable value of k1 in its PDSCH-to-HARQ_feedback timing indicator f</w:t>
      </w:r>
      <w:r w:rsidR="00235393">
        <w:rPr>
          <w:b/>
          <w:bCs/>
          <w:lang w:eastAsia="ko-KR"/>
        </w:rPr>
        <w:t>ield</w:t>
      </w:r>
      <w:r w:rsidR="00AD670C" w:rsidRPr="00AD670C">
        <w:rPr>
          <w:b/>
          <w:bCs/>
          <w:lang w:eastAsia="ko-KR"/>
        </w:rPr>
        <w:t>, to multiplex the corresponding HARQ-ACK information in a PUCCH or PUSCH in a slot indicated by the PDSCH-to-HARQ_feedback timing indicator f</w:t>
      </w:r>
      <w:r w:rsidR="00160697">
        <w:rPr>
          <w:b/>
          <w:bCs/>
          <w:lang w:eastAsia="ko-KR"/>
        </w:rPr>
        <w:t>iel</w:t>
      </w:r>
      <w:r w:rsidR="00AD670C" w:rsidRPr="00AD670C">
        <w:rPr>
          <w:b/>
          <w:bCs/>
          <w:lang w:eastAsia="ko-KR"/>
        </w:rPr>
        <w:t xml:space="preserve">d in a second DCI, </w:t>
      </w:r>
      <w:r w:rsidR="00AD670C" w:rsidRPr="00AD670C">
        <w:rPr>
          <w:b/>
          <w:bCs/>
          <w:u w:val="single"/>
          <w:lang w:eastAsia="ko-KR"/>
        </w:rPr>
        <w:t>only the valid PDSCHs</w:t>
      </w:r>
      <w:r w:rsidR="00AD670C" w:rsidRPr="00AD670C">
        <w:rPr>
          <w:b/>
          <w:bCs/>
          <w:lang w:eastAsia="ko-KR"/>
        </w:rPr>
        <w:t xml:space="preserve"> scheduled by the first DCI are considered for definition of the corresponding timeline requirements.</w:t>
      </w:r>
    </w:p>
    <w:p w14:paraId="5B475C02" w14:textId="290EBE68" w:rsidR="00AA7CEA" w:rsidRDefault="00DD1249" w:rsidP="00E44AF2">
      <w:pPr>
        <w:spacing w:after="160" w:line="256" w:lineRule="auto"/>
        <w:contextualSpacing/>
        <w:jc w:val="center"/>
        <w:rPr>
          <w:lang w:eastAsia="ko-KR"/>
        </w:rPr>
      </w:pPr>
      <w:r w:rsidRPr="00EE08F2">
        <w:rPr>
          <w:lang w:eastAsia="ko-KR"/>
        </w:rPr>
        <w:object w:dxaOrig="5700" w:dyaOrig="1825" w14:anchorId="5F3DD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91.5pt" o:ole="">
            <v:imagedata r:id="rId12" o:title=""/>
          </v:shape>
          <o:OLEObject Type="Embed" ProgID="Visio.Drawing.15" ShapeID="_x0000_i1025" DrawAspect="Content" ObjectID="_1712250290" r:id="rId13"/>
        </w:object>
      </w:r>
      <w:r w:rsidR="00E44AF2">
        <w:rPr>
          <w:lang w:eastAsia="ko-KR"/>
        </w:rPr>
        <w:br/>
        <w:t xml:space="preserve">Fig. 1 Impact of </w:t>
      </w:r>
      <w:r w:rsidR="00354E24">
        <w:rPr>
          <w:lang w:eastAsia="ko-KR"/>
        </w:rPr>
        <w:t xml:space="preserve">invalid SLIVs on the </w:t>
      </w:r>
      <w:r w:rsidR="00E44AF2">
        <w:rPr>
          <w:lang w:eastAsia="ko-KR"/>
        </w:rPr>
        <w:t xml:space="preserve">out of order rules </w:t>
      </w:r>
      <w:r w:rsidR="00B339E2">
        <w:rPr>
          <w:lang w:eastAsia="ko-KR"/>
        </w:rPr>
        <w:t>and</w:t>
      </w:r>
      <w:r w:rsidR="00560093">
        <w:rPr>
          <w:lang w:eastAsia="ko-KR"/>
        </w:rPr>
        <w:t xml:space="preserve"> the scheduling</w:t>
      </w:r>
      <w:r w:rsidR="00B339E2">
        <w:rPr>
          <w:lang w:eastAsia="ko-KR"/>
        </w:rPr>
        <w:t xml:space="preserve"> </w:t>
      </w:r>
      <w:r w:rsidR="00F7065B">
        <w:rPr>
          <w:lang w:eastAsia="ko-KR"/>
        </w:rPr>
        <w:t>flexibility</w:t>
      </w:r>
      <w:r w:rsidR="00560093">
        <w:rPr>
          <w:lang w:eastAsia="ko-KR"/>
        </w:rPr>
        <w:t xml:space="preserve"> </w:t>
      </w:r>
    </w:p>
    <w:p w14:paraId="55D0003C" w14:textId="7D78E833" w:rsidR="007060A1" w:rsidRDefault="007060A1" w:rsidP="007060A1">
      <w:pPr>
        <w:pStyle w:val="Heading1"/>
        <w:rPr>
          <w:lang w:val="en-US"/>
        </w:rPr>
      </w:pPr>
      <w:r w:rsidRPr="008C5F34">
        <w:rPr>
          <w:lang w:val="en-US"/>
        </w:rPr>
        <w:t>Conclusion</w:t>
      </w:r>
    </w:p>
    <w:p w14:paraId="3B41B082" w14:textId="2EF0172A" w:rsidR="00A162D7" w:rsidRDefault="00A162D7" w:rsidP="00A162D7">
      <w:pPr>
        <w:spacing w:line="254" w:lineRule="auto"/>
        <w:contextualSpacing/>
        <w:rPr>
          <w:rFonts w:eastAsia="Malgun Gothic"/>
          <w:b/>
          <w:bCs/>
        </w:rPr>
      </w:pPr>
      <w:r w:rsidRPr="002E7D71">
        <w:rPr>
          <w:rFonts w:eastAsia="Malgun Gothic"/>
          <w:b/>
          <w:bCs/>
        </w:rPr>
        <w:t>Proposal</w:t>
      </w:r>
      <w:r>
        <w:rPr>
          <w:rFonts w:eastAsia="Malgun Gothic"/>
          <w:b/>
          <w:bCs/>
        </w:rPr>
        <w:t xml:space="preserve"> </w:t>
      </w:r>
      <w:r w:rsidR="00F070B0">
        <w:rPr>
          <w:rFonts w:eastAsia="Malgun Gothic"/>
          <w:b/>
          <w:bCs/>
        </w:rPr>
        <w:t>1</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565971FF" w14:textId="0B93012F" w:rsidR="00A162D7" w:rsidRPr="006B70B0" w:rsidRDefault="00A162D7" w:rsidP="00A162D7">
      <w:pPr>
        <w:rPr>
          <w:b/>
          <w:bCs/>
        </w:rPr>
      </w:pPr>
      <w:r w:rsidRPr="006B70B0">
        <w:rPr>
          <w:b/>
          <w:bCs/>
        </w:rPr>
        <w:t>Proposal</w:t>
      </w:r>
      <w:r>
        <w:rPr>
          <w:b/>
          <w:bCs/>
        </w:rPr>
        <w:t xml:space="preserve"> </w:t>
      </w:r>
      <w:r w:rsidR="00F070B0">
        <w:rPr>
          <w:b/>
          <w:bCs/>
        </w:rPr>
        <w:t>2</w:t>
      </w:r>
      <w:r w:rsidRPr="006B70B0">
        <w:rPr>
          <w:b/>
          <w:bCs/>
        </w:rPr>
        <w:t xml:space="preserve">: In the case of multi-PDSCH scheduling via a single DCI with 'tdmSchemeA', consider one of the following options </w:t>
      </w:r>
    </w:p>
    <w:p w14:paraId="643BAC45" w14:textId="77777777" w:rsidR="00C51B96" w:rsidRPr="0072552C" w:rsidRDefault="00C51B96" w:rsidP="00C51B96">
      <w:pPr>
        <w:pStyle w:val="ListParagraph"/>
        <w:numPr>
          <w:ilvl w:val="0"/>
          <w:numId w:val="26"/>
        </w:numPr>
        <w:rPr>
          <w:b/>
          <w:bCs/>
        </w:rPr>
      </w:pPr>
      <w:r w:rsidRPr="0072552C">
        <w:rPr>
          <w:b/>
          <w:bCs/>
        </w:rPr>
        <w:t>Option 1: The UE expects the PDSCH mapping type indicated by DCI field '</w:t>
      </w:r>
      <w:r w:rsidRPr="0072552C">
        <w:rPr>
          <w:b/>
          <w:bCs/>
          <w:i/>
          <w:iCs/>
        </w:rPr>
        <w:t>Time domain resource assignment</w:t>
      </w:r>
      <w:r w:rsidRPr="0072552C">
        <w:rPr>
          <w:b/>
          <w:bCs/>
        </w:rPr>
        <w:t>' to be mapping type B for all PDSCHs, and the indicated PDSCH mapping type is applied to both PDSCH transmission occasions.</w:t>
      </w:r>
    </w:p>
    <w:p w14:paraId="604CB260" w14:textId="77777777" w:rsidR="00C51B96" w:rsidRDefault="00C51B96" w:rsidP="00C51B96">
      <w:pPr>
        <w:pStyle w:val="ListParagraph"/>
        <w:numPr>
          <w:ilvl w:val="0"/>
          <w:numId w:val="26"/>
        </w:numPr>
        <w:rPr>
          <w:b/>
          <w:bCs/>
        </w:rPr>
      </w:pPr>
      <w:r w:rsidRPr="001C1B6E">
        <w:rPr>
          <w:b/>
          <w:bCs/>
        </w:rPr>
        <w:t>Option 2: UE assumes PDSCH mapping Type B for first and second repetitions of each TB regardless of the mapping type for each SLIV of the indicated TDRA row.</w:t>
      </w:r>
    </w:p>
    <w:p w14:paraId="135035EA" w14:textId="77777777" w:rsidR="008E14ED" w:rsidRDefault="00A162D7" w:rsidP="008E14ED">
      <w:pPr>
        <w:rPr>
          <w:b/>
          <w:bCs/>
          <w:lang w:val="en-GB"/>
        </w:rPr>
      </w:pPr>
      <w:r w:rsidRPr="00A162D7">
        <w:rPr>
          <w:b/>
          <w:bCs/>
          <w:lang w:val="en-GB"/>
        </w:rPr>
        <w:t xml:space="preserve">Proposal </w:t>
      </w:r>
      <w:r w:rsidR="00F070B0">
        <w:rPr>
          <w:b/>
          <w:bCs/>
          <w:lang w:val="en-GB"/>
        </w:rPr>
        <w:t>3</w:t>
      </w:r>
      <w:r w:rsidRPr="00A162D7">
        <w:rPr>
          <w:b/>
          <w:bCs/>
          <w:lang w:val="en-GB"/>
        </w:rPr>
        <w:t xml:space="preserve">: The out-of-order rules should be applied on the valid allocations only. </w:t>
      </w:r>
    </w:p>
    <w:p w14:paraId="6EE296C4" w14:textId="77777777" w:rsidR="007A12AA" w:rsidRDefault="007A12AA" w:rsidP="007A12AA">
      <w:pPr>
        <w:spacing w:after="160" w:line="256" w:lineRule="auto"/>
        <w:contextualSpacing/>
        <w:rPr>
          <w:lang w:eastAsia="ko-KR"/>
        </w:rPr>
      </w:pPr>
      <w:r w:rsidRPr="00AD670C">
        <w:rPr>
          <w:b/>
          <w:bCs/>
          <w:lang w:val="en-GB"/>
        </w:rPr>
        <w:t xml:space="preserve">Proposal </w:t>
      </w:r>
      <w:r>
        <w:rPr>
          <w:b/>
          <w:bCs/>
          <w:lang w:val="en-GB"/>
        </w:rPr>
        <w:t>4</w:t>
      </w:r>
      <w:r w:rsidRPr="00AD670C">
        <w:rPr>
          <w:b/>
          <w:bCs/>
          <w:lang w:val="en-GB"/>
        </w:rPr>
        <w:t xml:space="preserve">: </w:t>
      </w:r>
      <w:r w:rsidRPr="00AD670C">
        <w:rPr>
          <w:b/>
          <w:bCs/>
          <w:lang w:eastAsia="ko-KR"/>
        </w:rPr>
        <w:t>For a first DCI scheduling multiple PDSCHs and providing an inapplicable value of k1 in its PDSCH-to-HARQ_feedback timing indicator f</w:t>
      </w:r>
      <w:r>
        <w:rPr>
          <w:b/>
          <w:bCs/>
          <w:lang w:eastAsia="ko-KR"/>
        </w:rPr>
        <w:t>ield</w:t>
      </w:r>
      <w:r w:rsidRPr="00AD670C">
        <w:rPr>
          <w:b/>
          <w:bCs/>
          <w:lang w:eastAsia="ko-KR"/>
        </w:rPr>
        <w:t>, to multiplex the corresponding HARQ-ACK information in a PUCCH or PUSCH in a slot indicated by the PDSCH-to-HARQ_feedback timing indicator f</w:t>
      </w:r>
      <w:r>
        <w:rPr>
          <w:b/>
          <w:bCs/>
          <w:lang w:eastAsia="ko-KR"/>
        </w:rPr>
        <w:t>iel</w:t>
      </w:r>
      <w:r w:rsidRPr="00AD670C">
        <w:rPr>
          <w:b/>
          <w:bCs/>
          <w:lang w:eastAsia="ko-KR"/>
        </w:rPr>
        <w:t xml:space="preserve">d in a second DCI, </w:t>
      </w:r>
      <w:r w:rsidRPr="00AD670C">
        <w:rPr>
          <w:b/>
          <w:bCs/>
          <w:u w:val="single"/>
          <w:lang w:eastAsia="ko-KR"/>
        </w:rPr>
        <w:t>only the valid PDSCHs</w:t>
      </w:r>
      <w:r w:rsidRPr="00AD670C">
        <w:rPr>
          <w:b/>
          <w:bCs/>
          <w:lang w:eastAsia="ko-KR"/>
        </w:rPr>
        <w:t xml:space="preserve"> scheduled by the first DCI are considered for definition of the corresponding timeline requirements.</w:t>
      </w:r>
    </w:p>
    <w:p w14:paraId="1F00E8E4" w14:textId="77777777" w:rsidR="007060A1" w:rsidRPr="008C5F34" w:rsidRDefault="007060A1" w:rsidP="007060A1">
      <w:pPr>
        <w:pStyle w:val="Heading1"/>
      </w:pPr>
      <w:r w:rsidRPr="008C5F34">
        <w:t>References</w:t>
      </w:r>
    </w:p>
    <w:p w14:paraId="00F3378B" w14:textId="5F025170" w:rsidR="007060A1" w:rsidRDefault="007060A1" w:rsidP="007060A1">
      <w:pPr>
        <w:pStyle w:val="ListParagraph"/>
        <w:numPr>
          <w:ilvl w:val="0"/>
          <w:numId w:val="2"/>
        </w:numPr>
        <w:ind w:left="432" w:hanging="432"/>
        <w:rPr>
          <w:rFonts w:eastAsia="SimSun"/>
          <w:szCs w:val="20"/>
        </w:rPr>
      </w:pPr>
      <w:bookmarkStart w:id="2" w:name="_Ref39444763"/>
      <w:r w:rsidRPr="008C5F34">
        <w:rPr>
          <w:rFonts w:eastAsia="SimSun"/>
          <w:szCs w:val="20"/>
        </w:rPr>
        <w:t xml:space="preserve">   RP-202925, “Revised WID: Extending current NR operation to 71GHz”, RAN #90e, </w:t>
      </w:r>
      <w:bookmarkEnd w:id="2"/>
      <w:r w:rsidRPr="008C5F34">
        <w:rPr>
          <w:rFonts w:eastAsia="SimSun"/>
          <w:szCs w:val="20"/>
        </w:rPr>
        <w:t>CMCC</w:t>
      </w:r>
    </w:p>
    <w:p w14:paraId="76FB221B" w14:textId="6B48C434" w:rsidR="00F070B0" w:rsidRPr="008C5F34" w:rsidRDefault="00F070B0" w:rsidP="007060A1">
      <w:pPr>
        <w:pStyle w:val="ListParagraph"/>
        <w:numPr>
          <w:ilvl w:val="0"/>
          <w:numId w:val="2"/>
        </w:numPr>
        <w:ind w:left="432" w:hanging="432"/>
        <w:rPr>
          <w:rFonts w:eastAsia="SimSun"/>
          <w:szCs w:val="20"/>
        </w:rPr>
      </w:pPr>
      <w:r>
        <w:t xml:space="preserve">   </w:t>
      </w:r>
      <w:r w:rsidRPr="008C5F34">
        <w:t>ETSI TS 138 21</w:t>
      </w:r>
      <w:r>
        <w:t>4</w:t>
      </w:r>
      <w:r w:rsidRPr="008C5F34">
        <w:t>, “</w:t>
      </w:r>
      <w:r>
        <w:t>Physical layer procedures for data</w:t>
      </w:r>
      <w:r w:rsidRPr="008C5F34">
        <w:t>” V16.2.0 (2020-07)</w:t>
      </w:r>
    </w:p>
    <w:p w14:paraId="0DA67244" w14:textId="77777777" w:rsidR="007060A1" w:rsidRDefault="007060A1" w:rsidP="007060A1">
      <w:pPr>
        <w:pStyle w:val="ListParagraph"/>
        <w:numPr>
          <w:ilvl w:val="0"/>
          <w:numId w:val="2"/>
        </w:numPr>
        <w:ind w:left="432" w:hanging="432"/>
        <w:rPr>
          <w:rFonts w:eastAsia="SimSun"/>
          <w:szCs w:val="20"/>
        </w:rPr>
      </w:pPr>
      <w:bookmarkStart w:id="3" w:name="_Ref47612612"/>
      <w:r w:rsidRPr="008C5F34">
        <w:rPr>
          <w:rFonts w:eastAsia="SimSun"/>
          <w:szCs w:val="20"/>
        </w:rPr>
        <w:t xml:space="preserve">   RP-193259, “New SID: Study on supporting NR from 52.6GHz to 71GHz”, RAN #86, Intel Corporation</w:t>
      </w:r>
      <w:bookmarkEnd w:id="3"/>
    </w:p>
    <w:sectPr w:rsidR="007060A1" w:rsidSect="00D87391">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239B" w14:textId="77777777" w:rsidR="007775B0" w:rsidRDefault="007775B0">
      <w:r>
        <w:separator/>
      </w:r>
    </w:p>
  </w:endnote>
  <w:endnote w:type="continuationSeparator" w:id="0">
    <w:p w14:paraId="099D48B0" w14:textId="77777777" w:rsidR="007775B0" w:rsidRDefault="007775B0">
      <w:r>
        <w:continuationSeparator/>
      </w:r>
    </w:p>
  </w:endnote>
  <w:endnote w:type="continuationNotice" w:id="1">
    <w:p w14:paraId="289AD99C" w14:textId="77777777" w:rsidR="007775B0" w:rsidRDefault="00777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863188" w:rsidRDefault="008631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3188" w:rsidRDefault="008631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863188" w:rsidRDefault="008631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A2347" w14:textId="77777777" w:rsidR="007775B0" w:rsidRDefault="007775B0">
      <w:r>
        <w:separator/>
      </w:r>
    </w:p>
  </w:footnote>
  <w:footnote w:type="continuationSeparator" w:id="0">
    <w:p w14:paraId="709709EA" w14:textId="77777777" w:rsidR="007775B0" w:rsidRDefault="007775B0">
      <w:r>
        <w:continuationSeparator/>
      </w:r>
    </w:p>
  </w:footnote>
  <w:footnote w:type="continuationNotice" w:id="1">
    <w:p w14:paraId="3D40A7E2" w14:textId="77777777" w:rsidR="007775B0" w:rsidRDefault="00777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863188" w:rsidRDefault="008631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F92CC06"/>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7E52A1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34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C3B43"/>
    <w:multiLevelType w:val="hybridMultilevel"/>
    <w:tmpl w:val="90DCC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43A1A"/>
    <w:multiLevelType w:val="hybridMultilevel"/>
    <w:tmpl w:val="76F0320A"/>
    <w:lvl w:ilvl="0" w:tplc="F4EC9D70">
      <w:start w:val="1"/>
      <w:numFmt w:val="bullet"/>
      <w:lvlText w:val=""/>
      <w:lvlJc w:val="left"/>
      <w:pPr>
        <w:tabs>
          <w:tab w:val="num" w:pos="720"/>
        </w:tabs>
        <w:ind w:left="720" w:hanging="360"/>
      </w:pPr>
      <w:rPr>
        <w:rFonts w:ascii="Symbol" w:hAnsi="Symbol" w:hint="default"/>
      </w:rPr>
    </w:lvl>
    <w:lvl w:ilvl="1" w:tplc="3BCC70A6" w:tentative="1">
      <w:start w:val="1"/>
      <w:numFmt w:val="bullet"/>
      <w:lvlText w:val=""/>
      <w:lvlJc w:val="left"/>
      <w:pPr>
        <w:tabs>
          <w:tab w:val="num" w:pos="1440"/>
        </w:tabs>
        <w:ind w:left="1440" w:hanging="360"/>
      </w:pPr>
      <w:rPr>
        <w:rFonts w:ascii="Symbol" w:hAnsi="Symbol" w:hint="default"/>
      </w:rPr>
    </w:lvl>
    <w:lvl w:ilvl="2" w:tplc="2F8092EC" w:tentative="1">
      <w:start w:val="1"/>
      <w:numFmt w:val="bullet"/>
      <w:lvlText w:val=""/>
      <w:lvlJc w:val="left"/>
      <w:pPr>
        <w:tabs>
          <w:tab w:val="num" w:pos="2160"/>
        </w:tabs>
        <w:ind w:left="2160" w:hanging="360"/>
      </w:pPr>
      <w:rPr>
        <w:rFonts w:ascii="Symbol" w:hAnsi="Symbol" w:hint="default"/>
      </w:rPr>
    </w:lvl>
    <w:lvl w:ilvl="3" w:tplc="D068AC04" w:tentative="1">
      <w:start w:val="1"/>
      <w:numFmt w:val="bullet"/>
      <w:lvlText w:val=""/>
      <w:lvlJc w:val="left"/>
      <w:pPr>
        <w:tabs>
          <w:tab w:val="num" w:pos="2880"/>
        </w:tabs>
        <w:ind w:left="2880" w:hanging="360"/>
      </w:pPr>
      <w:rPr>
        <w:rFonts w:ascii="Symbol" w:hAnsi="Symbol" w:hint="default"/>
      </w:rPr>
    </w:lvl>
    <w:lvl w:ilvl="4" w:tplc="93DAC150" w:tentative="1">
      <w:start w:val="1"/>
      <w:numFmt w:val="bullet"/>
      <w:lvlText w:val=""/>
      <w:lvlJc w:val="left"/>
      <w:pPr>
        <w:tabs>
          <w:tab w:val="num" w:pos="3600"/>
        </w:tabs>
        <w:ind w:left="3600" w:hanging="360"/>
      </w:pPr>
      <w:rPr>
        <w:rFonts w:ascii="Symbol" w:hAnsi="Symbol" w:hint="default"/>
      </w:rPr>
    </w:lvl>
    <w:lvl w:ilvl="5" w:tplc="8BFCE9C6" w:tentative="1">
      <w:start w:val="1"/>
      <w:numFmt w:val="bullet"/>
      <w:lvlText w:val=""/>
      <w:lvlJc w:val="left"/>
      <w:pPr>
        <w:tabs>
          <w:tab w:val="num" w:pos="4320"/>
        </w:tabs>
        <w:ind w:left="4320" w:hanging="360"/>
      </w:pPr>
      <w:rPr>
        <w:rFonts w:ascii="Symbol" w:hAnsi="Symbol" w:hint="default"/>
      </w:rPr>
    </w:lvl>
    <w:lvl w:ilvl="6" w:tplc="DD185C10" w:tentative="1">
      <w:start w:val="1"/>
      <w:numFmt w:val="bullet"/>
      <w:lvlText w:val=""/>
      <w:lvlJc w:val="left"/>
      <w:pPr>
        <w:tabs>
          <w:tab w:val="num" w:pos="5040"/>
        </w:tabs>
        <w:ind w:left="5040" w:hanging="360"/>
      </w:pPr>
      <w:rPr>
        <w:rFonts w:ascii="Symbol" w:hAnsi="Symbol" w:hint="default"/>
      </w:rPr>
    </w:lvl>
    <w:lvl w:ilvl="7" w:tplc="68D8B1FE" w:tentative="1">
      <w:start w:val="1"/>
      <w:numFmt w:val="bullet"/>
      <w:lvlText w:val=""/>
      <w:lvlJc w:val="left"/>
      <w:pPr>
        <w:tabs>
          <w:tab w:val="num" w:pos="5760"/>
        </w:tabs>
        <w:ind w:left="5760" w:hanging="360"/>
      </w:pPr>
      <w:rPr>
        <w:rFonts w:ascii="Symbol" w:hAnsi="Symbol" w:hint="default"/>
      </w:rPr>
    </w:lvl>
    <w:lvl w:ilvl="8" w:tplc="E16A31A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C60855"/>
    <w:multiLevelType w:val="hybridMultilevel"/>
    <w:tmpl w:val="C2385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55A42"/>
    <w:multiLevelType w:val="hybridMultilevel"/>
    <w:tmpl w:val="1A72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2" w15:restartNumberingAfterBreak="0">
    <w:nsid w:val="15F91F51"/>
    <w:multiLevelType w:val="hybridMultilevel"/>
    <w:tmpl w:val="3192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0A97"/>
    <w:multiLevelType w:val="hybridMultilevel"/>
    <w:tmpl w:val="CFB01EC8"/>
    <w:lvl w:ilvl="0" w:tplc="58088B44">
      <w:start w:val="1"/>
      <w:numFmt w:val="bullet"/>
      <w:lvlText w:val="•"/>
      <w:lvlJc w:val="left"/>
      <w:pPr>
        <w:tabs>
          <w:tab w:val="num" w:pos="360"/>
        </w:tabs>
        <w:ind w:left="360" w:hanging="360"/>
      </w:pPr>
      <w:rPr>
        <w:rFonts w:ascii="Arial" w:hAnsi="Arial" w:hint="default"/>
      </w:rPr>
    </w:lvl>
    <w:lvl w:ilvl="1" w:tplc="31DE93EE">
      <w:numFmt w:val="bullet"/>
      <w:lvlText w:val="◦"/>
      <w:lvlJc w:val="left"/>
      <w:pPr>
        <w:tabs>
          <w:tab w:val="num" w:pos="1080"/>
        </w:tabs>
        <w:ind w:left="1080" w:hanging="360"/>
      </w:pPr>
      <w:rPr>
        <w:rFonts w:ascii="Microsoft Sans Serif" w:hAnsi="Microsoft Sans Serif" w:hint="default"/>
      </w:rPr>
    </w:lvl>
    <w:lvl w:ilvl="2" w:tplc="A6349FCE">
      <w:numFmt w:val="bullet"/>
      <w:lvlText w:val="•"/>
      <w:lvlJc w:val="left"/>
      <w:pPr>
        <w:tabs>
          <w:tab w:val="num" w:pos="1800"/>
        </w:tabs>
        <w:ind w:left="1800" w:hanging="360"/>
      </w:pPr>
      <w:rPr>
        <w:rFonts w:ascii="Microsoft Sans Serif" w:hAnsi="Microsoft Sans Serif" w:hint="default"/>
      </w:rPr>
    </w:lvl>
    <w:lvl w:ilvl="3" w:tplc="482407B4" w:tentative="1">
      <w:start w:val="1"/>
      <w:numFmt w:val="bullet"/>
      <w:lvlText w:val="•"/>
      <w:lvlJc w:val="left"/>
      <w:pPr>
        <w:tabs>
          <w:tab w:val="num" w:pos="2520"/>
        </w:tabs>
        <w:ind w:left="2520" w:hanging="360"/>
      </w:pPr>
      <w:rPr>
        <w:rFonts w:ascii="Arial" w:hAnsi="Arial" w:hint="default"/>
      </w:rPr>
    </w:lvl>
    <w:lvl w:ilvl="4" w:tplc="DD220138" w:tentative="1">
      <w:start w:val="1"/>
      <w:numFmt w:val="bullet"/>
      <w:lvlText w:val="•"/>
      <w:lvlJc w:val="left"/>
      <w:pPr>
        <w:tabs>
          <w:tab w:val="num" w:pos="3240"/>
        </w:tabs>
        <w:ind w:left="3240" w:hanging="360"/>
      </w:pPr>
      <w:rPr>
        <w:rFonts w:ascii="Arial" w:hAnsi="Arial" w:hint="default"/>
      </w:rPr>
    </w:lvl>
    <w:lvl w:ilvl="5" w:tplc="FAECB356" w:tentative="1">
      <w:start w:val="1"/>
      <w:numFmt w:val="bullet"/>
      <w:lvlText w:val="•"/>
      <w:lvlJc w:val="left"/>
      <w:pPr>
        <w:tabs>
          <w:tab w:val="num" w:pos="3960"/>
        </w:tabs>
        <w:ind w:left="3960" w:hanging="360"/>
      </w:pPr>
      <w:rPr>
        <w:rFonts w:ascii="Arial" w:hAnsi="Arial" w:hint="default"/>
      </w:rPr>
    </w:lvl>
    <w:lvl w:ilvl="6" w:tplc="84308E6C" w:tentative="1">
      <w:start w:val="1"/>
      <w:numFmt w:val="bullet"/>
      <w:lvlText w:val="•"/>
      <w:lvlJc w:val="left"/>
      <w:pPr>
        <w:tabs>
          <w:tab w:val="num" w:pos="4680"/>
        </w:tabs>
        <w:ind w:left="4680" w:hanging="360"/>
      </w:pPr>
      <w:rPr>
        <w:rFonts w:ascii="Arial" w:hAnsi="Arial" w:hint="default"/>
      </w:rPr>
    </w:lvl>
    <w:lvl w:ilvl="7" w:tplc="5B147844" w:tentative="1">
      <w:start w:val="1"/>
      <w:numFmt w:val="bullet"/>
      <w:lvlText w:val="•"/>
      <w:lvlJc w:val="left"/>
      <w:pPr>
        <w:tabs>
          <w:tab w:val="num" w:pos="5400"/>
        </w:tabs>
        <w:ind w:left="5400" w:hanging="360"/>
      </w:pPr>
      <w:rPr>
        <w:rFonts w:ascii="Arial" w:hAnsi="Arial" w:hint="default"/>
      </w:rPr>
    </w:lvl>
    <w:lvl w:ilvl="8" w:tplc="54EEC5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447FFB"/>
    <w:multiLevelType w:val="hybridMultilevel"/>
    <w:tmpl w:val="38F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7" w15:restartNumberingAfterBreak="0">
    <w:nsid w:val="20756605"/>
    <w:multiLevelType w:val="hybridMultilevel"/>
    <w:tmpl w:val="B05AE9E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0B4D23"/>
    <w:multiLevelType w:val="hybridMultilevel"/>
    <w:tmpl w:val="0BACFF6E"/>
    <w:lvl w:ilvl="0" w:tplc="D0D87254">
      <w:start w:val="1"/>
      <w:numFmt w:val="bullet"/>
      <w:lvlText w:val=""/>
      <w:lvlJc w:val="left"/>
      <w:pPr>
        <w:tabs>
          <w:tab w:val="num" w:pos="1080"/>
        </w:tabs>
        <w:ind w:left="1080" w:hanging="360"/>
      </w:pPr>
      <w:rPr>
        <w:rFonts w:ascii="Symbol" w:hAnsi="Symbol" w:hint="default"/>
      </w:rPr>
    </w:lvl>
    <w:lvl w:ilvl="1" w:tplc="6BDE8684" w:tentative="1">
      <w:start w:val="1"/>
      <w:numFmt w:val="bullet"/>
      <w:lvlText w:val=""/>
      <w:lvlJc w:val="left"/>
      <w:pPr>
        <w:tabs>
          <w:tab w:val="num" w:pos="1800"/>
        </w:tabs>
        <w:ind w:left="1800" w:hanging="360"/>
      </w:pPr>
      <w:rPr>
        <w:rFonts w:ascii="Symbol" w:hAnsi="Symbol" w:hint="default"/>
      </w:rPr>
    </w:lvl>
    <w:lvl w:ilvl="2" w:tplc="ED02E496" w:tentative="1">
      <w:start w:val="1"/>
      <w:numFmt w:val="bullet"/>
      <w:lvlText w:val=""/>
      <w:lvlJc w:val="left"/>
      <w:pPr>
        <w:tabs>
          <w:tab w:val="num" w:pos="2520"/>
        </w:tabs>
        <w:ind w:left="2520" w:hanging="360"/>
      </w:pPr>
      <w:rPr>
        <w:rFonts w:ascii="Symbol" w:hAnsi="Symbol" w:hint="default"/>
      </w:rPr>
    </w:lvl>
    <w:lvl w:ilvl="3" w:tplc="F1FCF67C" w:tentative="1">
      <w:start w:val="1"/>
      <w:numFmt w:val="bullet"/>
      <w:lvlText w:val=""/>
      <w:lvlJc w:val="left"/>
      <w:pPr>
        <w:tabs>
          <w:tab w:val="num" w:pos="3240"/>
        </w:tabs>
        <w:ind w:left="3240" w:hanging="360"/>
      </w:pPr>
      <w:rPr>
        <w:rFonts w:ascii="Symbol" w:hAnsi="Symbol" w:hint="default"/>
      </w:rPr>
    </w:lvl>
    <w:lvl w:ilvl="4" w:tplc="AC642466" w:tentative="1">
      <w:start w:val="1"/>
      <w:numFmt w:val="bullet"/>
      <w:lvlText w:val=""/>
      <w:lvlJc w:val="left"/>
      <w:pPr>
        <w:tabs>
          <w:tab w:val="num" w:pos="3960"/>
        </w:tabs>
        <w:ind w:left="3960" w:hanging="360"/>
      </w:pPr>
      <w:rPr>
        <w:rFonts w:ascii="Symbol" w:hAnsi="Symbol" w:hint="default"/>
      </w:rPr>
    </w:lvl>
    <w:lvl w:ilvl="5" w:tplc="DD1CF7D6" w:tentative="1">
      <w:start w:val="1"/>
      <w:numFmt w:val="bullet"/>
      <w:lvlText w:val=""/>
      <w:lvlJc w:val="left"/>
      <w:pPr>
        <w:tabs>
          <w:tab w:val="num" w:pos="4680"/>
        </w:tabs>
        <w:ind w:left="4680" w:hanging="360"/>
      </w:pPr>
      <w:rPr>
        <w:rFonts w:ascii="Symbol" w:hAnsi="Symbol" w:hint="default"/>
      </w:rPr>
    </w:lvl>
    <w:lvl w:ilvl="6" w:tplc="92F8D7FC" w:tentative="1">
      <w:start w:val="1"/>
      <w:numFmt w:val="bullet"/>
      <w:lvlText w:val=""/>
      <w:lvlJc w:val="left"/>
      <w:pPr>
        <w:tabs>
          <w:tab w:val="num" w:pos="5400"/>
        </w:tabs>
        <w:ind w:left="5400" w:hanging="360"/>
      </w:pPr>
      <w:rPr>
        <w:rFonts w:ascii="Symbol" w:hAnsi="Symbol" w:hint="default"/>
      </w:rPr>
    </w:lvl>
    <w:lvl w:ilvl="7" w:tplc="997E1D0E" w:tentative="1">
      <w:start w:val="1"/>
      <w:numFmt w:val="bullet"/>
      <w:lvlText w:val=""/>
      <w:lvlJc w:val="left"/>
      <w:pPr>
        <w:tabs>
          <w:tab w:val="num" w:pos="6120"/>
        </w:tabs>
        <w:ind w:left="6120" w:hanging="360"/>
      </w:pPr>
      <w:rPr>
        <w:rFonts w:ascii="Symbol" w:hAnsi="Symbol" w:hint="default"/>
      </w:rPr>
    </w:lvl>
    <w:lvl w:ilvl="8" w:tplc="E2EAEB8E" w:tentative="1">
      <w:start w:val="1"/>
      <w:numFmt w:val="bullet"/>
      <w:lvlText w:val=""/>
      <w:lvlJc w:val="left"/>
      <w:pPr>
        <w:tabs>
          <w:tab w:val="num" w:pos="6840"/>
        </w:tabs>
        <w:ind w:left="6840" w:hanging="360"/>
      </w:pPr>
      <w:rPr>
        <w:rFonts w:ascii="Symbol" w:hAnsi="Symbol" w:hint="default"/>
      </w:rPr>
    </w:lvl>
  </w:abstractNum>
  <w:abstractNum w:abstractNumId="23"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F81454"/>
    <w:multiLevelType w:val="hybridMultilevel"/>
    <w:tmpl w:val="06F2B2CC"/>
    <w:lvl w:ilvl="0" w:tplc="BB3C8A32">
      <w:start w:val="1"/>
      <w:numFmt w:val="bullet"/>
      <w:lvlText w:val="•"/>
      <w:lvlJc w:val="left"/>
      <w:pPr>
        <w:tabs>
          <w:tab w:val="num" w:pos="360"/>
        </w:tabs>
        <w:ind w:left="360" w:hanging="360"/>
      </w:pPr>
      <w:rPr>
        <w:rFonts w:ascii="Arial" w:hAnsi="Arial" w:hint="default"/>
      </w:rPr>
    </w:lvl>
    <w:lvl w:ilvl="1" w:tplc="38EAB4DC">
      <w:numFmt w:val="bullet"/>
      <w:lvlText w:val=""/>
      <w:lvlJc w:val="left"/>
      <w:pPr>
        <w:tabs>
          <w:tab w:val="num" w:pos="1080"/>
        </w:tabs>
        <w:ind w:left="1080" w:hanging="360"/>
      </w:pPr>
      <w:rPr>
        <w:rFonts w:ascii="Symbol" w:hAnsi="Symbol" w:hint="default"/>
      </w:rPr>
    </w:lvl>
    <w:lvl w:ilvl="2" w:tplc="0D34DA46">
      <w:numFmt w:val="bullet"/>
      <w:lvlText w:val="o"/>
      <w:lvlJc w:val="left"/>
      <w:pPr>
        <w:tabs>
          <w:tab w:val="num" w:pos="1800"/>
        </w:tabs>
        <w:ind w:left="1800" w:hanging="360"/>
      </w:pPr>
      <w:rPr>
        <w:rFonts w:ascii="Courier New" w:hAnsi="Courier New" w:hint="default"/>
      </w:rPr>
    </w:lvl>
    <w:lvl w:ilvl="3" w:tplc="581A4B00" w:tentative="1">
      <w:start w:val="1"/>
      <w:numFmt w:val="bullet"/>
      <w:lvlText w:val="•"/>
      <w:lvlJc w:val="left"/>
      <w:pPr>
        <w:tabs>
          <w:tab w:val="num" w:pos="2520"/>
        </w:tabs>
        <w:ind w:left="2520" w:hanging="360"/>
      </w:pPr>
      <w:rPr>
        <w:rFonts w:ascii="Arial" w:hAnsi="Arial" w:hint="default"/>
      </w:rPr>
    </w:lvl>
    <w:lvl w:ilvl="4" w:tplc="B024E4EC" w:tentative="1">
      <w:start w:val="1"/>
      <w:numFmt w:val="bullet"/>
      <w:lvlText w:val="•"/>
      <w:lvlJc w:val="left"/>
      <w:pPr>
        <w:tabs>
          <w:tab w:val="num" w:pos="3240"/>
        </w:tabs>
        <w:ind w:left="3240" w:hanging="360"/>
      </w:pPr>
      <w:rPr>
        <w:rFonts w:ascii="Arial" w:hAnsi="Arial" w:hint="default"/>
      </w:rPr>
    </w:lvl>
    <w:lvl w:ilvl="5" w:tplc="F778693E" w:tentative="1">
      <w:start w:val="1"/>
      <w:numFmt w:val="bullet"/>
      <w:lvlText w:val="•"/>
      <w:lvlJc w:val="left"/>
      <w:pPr>
        <w:tabs>
          <w:tab w:val="num" w:pos="3960"/>
        </w:tabs>
        <w:ind w:left="3960" w:hanging="360"/>
      </w:pPr>
      <w:rPr>
        <w:rFonts w:ascii="Arial" w:hAnsi="Arial" w:hint="default"/>
      </w:rPr>
    </w:lvl>
    <w:lvl w:ilvl="6" w:tplc="E0187A0A" w:tentative="1">
      <w:start w:val="1"/>
      <w:numFmt w:val="bullet"/>
      <w:lvlText w:val="•"/>
      <w:lvlJc w:val="left"/>
      <w:pPr>
        <w:tabs>
          <w:tab w:val="num" w:pos="4680"/>
        </w:tabs>
        <w:ind w:left="4680" w:hanging="360"/>
      </w:pPr>
      <w:rPr>
        <w:rFonts w:ascii="Arial" w:hAnsi="Arial" w:hint="default"/>
      </w:rPr>
    </w:lvl>
    <w:lvl w:ilvl="7" w:tplc="339AED54" w:tentative="1">
      <w:start w:val="1"/>
      <w:numFmt w:val="bullet"/>
      <w:lvlText w:val="•"/>
      <w:lvlJc w:val="left"/>
      <w:pPr>
        <w:tabs>
          <w:tab w:val="num" w:pos="5400"/>
        </w:tabs>
        <w:ind w:left="5400" w:hanging="360"/>
      </w:pPr>
      <w:rPr>
        <w:rFonts w:ascii="Arial" w:hAnsi="Arial" w:hint="default"/>
      </w:rPr>
    </w:lvl>
    <w:lvl w:ilvl="8" w:tplc="33524AE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C7BA8"/>
    <w:multiLevelType w:val="hybridMultilevel"/>
    <w:tmpl w:val="6708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F0A87"/>
    <w:multiLevelType w:val="hybridMultilevel"/>
    <w:tmpl w:val="050A9AEC"/>
    <w:lvl w:ilvl="0" w:tplc="DA6289EE">
      <w:start w:val="1"/>
      <w:numFmt w:val="bullet"/>
      <w:lvlText w:val="◦"/>
      <w:lvlJc w:val="left"/>
      <w:pPr>
        <w:tabs>
          <w:tab w:val="num" w:pos="360"/>
        </w:tabs>
        <w:ind w:left="360" w:hanging="360"/>
      </w:pPr>
      <w:rPr>
        <w:rFonts w:ascii="Microsoft Sans Serif" w:hAnsi="Microsoft Sans Serif" w:hint="default"/>
      </w:rPr>
    </w:lvl>
    <w:lvl w:ilvl="1" w:tplc="E1EA7F1A">
      <w:start w:val="1"/>
      <w:numFmt w:val="bullet"/>
      <w:lvlText w:val="◦"/>
      <w:lvlJc w:val="left"/>
      <w:pPr>
        <w:tabs>
          <w:tab w:val="num" w:pos="1080"/>
        </w:tabs>
        <w:ind w:left="1080" w:hanging="360"/>
      </w:pPr>
      <w:rPr>
        <w:rFonts w:ascii="Microsoft Sans Serif" w:hAnsi="Microsoft Sans Serif" w:hint="default"/>
      </w:rPr>
    </w:lvl>
    <w:lvl w:ilvl="2" w:tplc="67604ED4">
      <w:numFmt w:val="bullet"/>
      <w:lvlText w:val="o"/>
      <w:lvlJc w:val="left"/>
      <w:pPr>
        <w:tabs>
          <w:tab w:val="num" w:pos="1800"/>
        </w:tabs>
        <w:ind w:left="1800" w:hanging="360"/>
      </w:pPr>
      <w:rPr>
        <w:rFonts w:ascii="Courier New" w:hAnsi="Courier New" w:hint="default"/>
      </w:rPr>
    </w:lvl>
    <w:lvl w:ilvl="3" w:tplc="6E124450" w:tentative="1">
      <w:start w:val="1"/>
      <w:numFmt w:val="bullet"/>
      <w:lvlText w:val="◦"/>
      <w:lvlJc w:val="left"/>
      <w:pPr>
        <w:tabs>
          <w:tab w:val="num" w:pos="2520"/>
        </w:tabs>
        <w:ind w:left="2520" w:hanging="360"/>
      </w:pPr>
      <w:rPr>
        <w:rFonts w:ascii="Microsoft Sans Serif" w:hAnsi="Microsoft Sans Serif" w:hint="default"/>
      </w:rPr>
    </w:lvl>
    <w:lvl w:ilvl="4" w:tplc="36B8949A" w:tentative="1">
      <w:start w:val="1"/>
      <w:numFmt w:val="bullet"/>
      <w:lvlText w:val="◦"/>
      <w:lvlJc w:val="left"/>
      <w:pPr>
        <w:tabs>
          <w:tab w:val="num" w:pos="3240"/>
        </w:tabs>
        <w:ind w:left="3240" w:hanging="360"/>
      </w:pPr>
      <w:rPr>
        <w:rFonts w:ascii="Microsoft Sans Serif" w:hAnsi="Microsoft Sans Serif" w:hint="default"/>
      </w:rPr>
    </w:lvl>
    <w:lvl w:ilvl="5" w:tplc="49887744" w:tentative="1">
      <w:start w:val="1"/>
      <w:numFmt w:val="bullet"/>
      <w:lvlText w:val="◦"/>
      <w:lvlJc w:val="left"/>
      <w:pPr>
        <w:tabs>
          <w:tab w:val="num" w:pos="3960"/>
        </w:tabs>
        <w:ind w:left="3960" w:hanging="360"/>
      </w:pPr>
      <w:rPr>
        <w:rFonts w:ascii="Microsoft Sans Serif" w:hAnsi="Microsoft Sans Serif" w:hint="default"/>
      </w:rPr>
    </w:lvl>
    <w:lvl w:ilvl="6" w:tplc="CF4885E4" w:tentative="1">
      <w:start w:val="1"/>
      <w:numFmt w:val="bullet"/>
      <w:lvlText w:val="◦"/>
      <w:lvlJc w:val="left"/>
      <w:pPr>
        <w:tabs>
          <w:tab w:val="num" w:pos="4680"/>
        </w:tabs>
        <w:ind w:left="4680" w:hanging="360"/>
      </w:pPr>
      <w:rPr>
        <w:rFonts w:ascii="Microsoft Sans Serif" w:hAnsi="Microsoft Sans Serif" w:hint="default"/>
      </w:rPr>
    </w:lvl>
    <w:lvl w:ilvl="7" w:tplc="10B09FDC" w:tentative="1">
      <w:start w:val="1"/>
      <w:numFmt w:val="bullet"/>
      <w:lvlText w:val="◦"/>
      <w:lvlJc w:val="left"/>
      <w:pPr>
        <w:tabs>
          <w:tab w:val="num" w:pos="5400"/>
        </w:tabs>
        <w:ind w:left="5400" w:hanging="360"/>
      </w:pPr>
      <w:rPr>
        <w:rFonts w:ascii="Microsoft Sans Serif" w:hAnsi="Microsoft Sans Serif" w:hint="default"/>
      </w:rPr>
    </w:lvl>
    <w:lvl w:ilvl="8" w:tplc="3B0CA98E"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D1A3C"/>
    <w:multiLevelType w:val="hybridMultilevel"/>
    <w:tmpl w:val="348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926B8"/>
    <w:multiLevelType w:val="hybridMultilevel"/>
    <w:tmpl w:val="1C7E80AA"/>
    <w:lvl w:ilvl="0" w:tplc="747883B6">
      <w:start w:val="1"/>
      <w:numFmt w:val="bullet"/>
      <w:lvlText w:val=""/>
      <w:lvlJc w:val="left"/>
      <w:pPr>
        <w:tabs>
          <w:tab w:val="num" w:pos="360"/>
        </w:tabs>
        <w:ind w:left="360" w:hanging="360"/>
      </w:pPr>
      <w:rPr>
        <w:rFonts w:ascii="Symbol" w:hAnsi="Symbol" w:hint="default"/>
      </w:rPr>
    </w:lvl>
    <w:lvl w:ilvl="1" w:tplc="60D674E4">
      <w:start w:val="83"/>
      <w:numFmt w:val="bullet"/>
      <w:lvlText w:val="◦"/>
      <w:lvlJc w:val="left"/>
      <w:pPr>
        <w:tabs>
          <w:tab w:val="num" w:pos="1080"/>
        </w:tabs>
        <w:ind w:left="1080" w:hanging="360"/>
      </w:pPr>
      <w:rPr>
        <w:rFonts w:ascii="Microsoft Sans Serif" w:hAnsi="Microsoft Sans Serif" w:cs="Times New Roman" w:hint="default"/>
      </w:rPr>
    </w:lvl>
    <w:lvl w:ilvl="2" w:tplc="D0F6FAA8">
      <w:numFmt w:val="bullet"/>
      <w:lvlText w:val="•"/>
      <w:lvlJc w:val="left"/>
      <w:pPr>
        <w:tabs>
          <w:tab w:val="num" w:pos="1800"/>
        </w:tabs>
        <w:ind w:left="1800" w:hanging="360"/>
      </w:pPr>
      <w:rPr>
        <w:rFonts w:ascii="Microsoft Sans Serif" w:hAnsi="Microsoft Sans Serif" w:cs="Times New Roman" w:hint="default"/>
      </w:rPr>
    </w:lvl>
    <w:lvl w:ilvl="3" w:tplc="C6203BF0">
      <w:start w:val="1"/>
      <w:numFmt w:val="bullet"/>
      <w:lvlText w:val=""/>
      <w:lvlJc w:val="left"/>
      <w:pPr>
        <w:tabs>
          <w:tab w:val="num" w:pos="2520"/>
        </w:tabs>
        <w:ind w:left="2520" w:hanging="360"/>
      </w:pPr>
      <w:rPr>
        <w:rFonts w:ascii="Symbol" w:hAnsi="Symbol" w:hint="default"/>
      </w:rPr>
    </w:lvl>
    <w:lvl w:ilvl="4" w:tplc="C4AA39CC">
      <w:start w:val="1"/>
      <w:numFmt w:val="bullet"/>
      <w:lvlText w:val=""/>
      <w:lvlJc w:val="left"/>
      <w:pPr>
        <w:tabs>
          <w:tab w:val="num" w:pos="3240"/>
        </w:tabs>
        <w:ind w:left="3240" w:hanging="360"/>
      </w:pPr>
      <w:rPr>
        <w:rFonts w:ascii="Symbol" w:hAnsi="Symbol" w:hint="default"/>
      </w:rPr>
    </w:lvl>
    <w:lvl w:ilvl="5" w:tplc="BF3E513E">
      <w:start w:val="1"/>
      <w:numFmt w:val="bullet"/>
      <w:lvlText w:val=""/>
      <w:lvlJc w:val="left"/>
      <w:pPr>
        <w:tabs>
          <w:tab w:val="num" w:pos="3960"/>
        </w:tabs>
        <w:ind w:left="3960" w:hanging="360"/>
      </w:pPr>
      <w:rPr>
        <w:rFonts w:ascii="Symbol" w:hAnsi="Symbol" w:hint="default"/>
      </w:rPr>
    </w:lvl>
    <w:lvl w:ilvl="6" w:tplc="3366346A">
      <w:start w:val="1"/>
      <w:numFmt w:val="bullet"/>
      <w:lvlText w:val=""/>
      <w:lvlJc w:val="left"/>
      <w:pPr>
        <w:tabs>
          <w:tab w:val="num" w:pos="4680"/>
        </w:tabs>
        <w:ind w:left="4680" w:hanging="360"/>
      </w:pPr>
      <w:rPr>
        <w:rFonts w:ascii="Symbol" w:hAnsi="Symbol" w:hint="default"/>
      </w:rPr>
    </w:lvl>
    <w:lvl w:ilvl="7" w:tplc="162A8C60">
      <w:start w:val="1"/>
      <w:numFmt w:val="bullet"/>
      <w:lvlText w:val=""/>
      <w:lvlJc w:val="left"/>
      <w:pPr>
        <w:tabs>
          <w:tab w:val="num" w:pos="5400"/>
        </w:tabs>
        <w:ind w:left="5400" w:hanging="360"/>
      </w:pPr>
      <w:rPr>
        <w:rFonts w:ascii="Symbol" w:hAnsi="Symbol" w:hint="default"/>
      </w:rPr>
    </w:lvl>
    <w:lvl w:ilvl="8" w:tplc="BEF414E4">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701CD"/>
    <w:multiLevelType w:val="hybridMultilevel"/>
    <w:tmpl w:val="462C8E2C"/>
    <w:lvl w:ilvl="0" w:tplc="04090001">
      <w:start w:val="1"/>
      <w:numFmt w:val="bullet"/>
      <w:lvlText w:val=""/>
      <w:lvlJc w:val="left"/>
      <w:pPr>
        <w:tabs>
          <w:tab w:val="num" w:pos="360"/>
        </w:tabs>
        <w:ind w:left="360" w:hanging="360"/>
      </w:pPr>
      <w:rPr>
        <w:rFonts w:ascii="Symbol" w:hAnsi="Symbol" w:hint="default"/>
      </w:rPr>
    </w:lvl>
    <w:lvl w:ilvl="1" w:tplc="613E0E8E">
      <w:start w:val="1"/>
      <w:numFmt w:val="bullet"/>
      <w:lvlText w:val="◦"/>
      <w:lvlJc w:val="left"/>
      <w:pPr>
        <w:tabs>
          <w:tab w:val="num" w:pos="1080"/>
        </w:tabs>
        <w:ind w:left="1080" w:hanging="360"/>
      </w:pPr>
      <w:rPr>
        <w:rFonts w:ascii="Microsoft Sans Serif" w:hAnsi="Microsoft Sans Serif" w:hint="default"/>
      </w:rPr>
    </w:lvl>
    <w:lvl w:ilvl="2" w:tplc="9F54DAD2">
      <w:numFmt w:val="bullet"/>
      <w:lvlText w:val="o"/>
      <w:lvlJc w:val="left"/>
      <w:pPr>
        <w:tabs>
          <w:tab w:val="num" w:pos="1800"/>
        </w:tabs>
        <w:ind w:left="1800" w:hanging="360"/>
      </w:pPr>
      <w:rPr>
        <w:rFonts w:ascii="Courier New" w:hAnsi="Courier New" w:hint="default"/>
      </w:rPr>
    </w:lvl>
    <w:lvl w:ilvl="3" w:tplc="31F261A8">
      <w:numFmt w:val="bullet"/>
      <w:lvlText w:val=""/>
      <w:lvlJc w:val="left"/>
      <w:pPr>
        <w:tabs>
          <w:tab w:val="num" w:pos="2520"/>
        </w:tabs>
        <w:ind w:left="2520" w:hanging="360"/>
      </w:pPr>
      <w:rPr>
        <w:rFonts w:ascii="Wingdings" w:hAnsi="Wingdings" w:hint="default"/>
      </w:rPr>
    </w:lvl>
    <w:lvl w:ilvl="4" w:tplc="EAD81FBE" w:tentative="1">
      <w:start w:val="1"/>
      <w:numFmt w:val="bullet"/>
      <w:lvlText w:val="◦"/>
      <w:lvlJc w:val="left"/>
      <w:pPr>
        <w:tabs>
          <w:tab w:val="num" w:pos="3240"/>
        </w:tabs>
        <w:ind w:left="3240" w:hanging="360"/>
      </w:pPr>
      <w:rPr>
        <w:rFonts w:ascii="Microsoft Sans Serif" w:hAnsi="Microsoft Sans Serif" w:hint="default"/>
      </w:rPr>
    </w:lvl>
    <w:lvl w:ilvl="5" w:tplc="3BAE130C" w:tentative="1">
      <w:start w:val="1"/>
      <w:numFmt w:val="bullet"/>
      <w:lvlText w:val="◦"/>
      <w:lvlJc w:val="left"/>
      <w:pPr>
        <w:tabs>
          <w:tab w:val="num" w:pos="3960"/>
        </w:tabs>
        <w:ind w:left="3960" w:hanging="360"/>
      </w:pPr>
      <w:rPr>
        <w:rFonts w:ascii="Microsoft Sans Serif" w:hAnsi="Microsoft Sans Serif" w:hint="default"/>
      </w:rPr>
    </w:lvl>
    <w:lvl w:ilvl="6" w:tplc="EF46DE8E" w:tentative="1">
      <w:start w:val="1"/>
      <w:numFmt w:val="bullet"/>
      <w:lvlText w:val="◦"/>
      <w:lvlJc w:val="left"/>
      <w:pPr>
        <w:tabs>
          <w:tab w:val="num" w:pos="4680"/>
        </w:tabs>
        <w:ind w:left="4680" w:hanging="360"/>
      </w:pPr>
      <w:rPr>
        <w:rFonts w:ascii="Microsoft Sans Serif" w:hAnsi="Microsoft Sans Serif" w:hint="default"/>
      </w:rPr>
    </w:lvl>
    <w:lvl w:ilvl="7" w:tplc="6FCC7A1C" w:tentative="1">
      <w:start w:val="1"/>
      <w:numFmt w:val="bullet"/>
      <w:lvlText w:val="◦"/>
      <w:lvlJc w:val="left"/>
      <w:pPr>
        <w:tabs>
          <w:tab w:val="num" w:pos="5400"/>
        </w:tabs>
        <w:ind w:left="5400" w:hanging="360"/>
      </w:pPr>
      <w:rPr>
        <w:rFonts w:ascii="Microsoft Sans Serif" w:hAnsi="Microsoft Sans Serif" w:hint="default"/>
      </w:rPr>
    </w:lvl>
    <w:lvl w:ilvl="8" w:tplc="FA18EE74" w:tentative="1">
      <w:start w:val="1"/>
      <w:numFmt w:val="bullet"/>
      <w:lvlText w:val="◦"/>
      <w:lvlJc w:val="left"/>
      <w:pPr>
        <w:tabs>
          <w:tab w:val="num" w:pos="6120"/>
        </w:tabs>
        <w:ind w:left="6120" w:hanging="360"/>
      </w:pPr>
      <w:rPr>
        <w:rFonts w:ascii="Microsoft Sans Serif" w:hAnsi="Microsoft Sans Serif" w:hint="default"/>
      </w:rPr>
    </w:lvl>
  </w:abstractNum>
  <w:abstractNum w:abstractNumId="34"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7" w15:restartNumberingAfterBreak="0">
    <w:nsid w:val="6498623D"/>
    <w:multiLevelType w:val="hybridMultilevel"/>
    <w:tmpl w:val="960A65C8"/>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73A7909"/>
    <w:multiLevelType w:val="hybridMultilevel"/>
    <w:tmpl w:val="339E7CA0"/>
    <w:lvl w:ilvl="0" w:tplc="9FF87482">
      <w:start w:val="1"/>
      <w:numFmt w:val="bullet"/>
      <w:lvlText w:val="•"/>
      <w:lvlJc w:val="left"/>
      <w:pPr>
        <w:tabs>
          <w:tab w:val="num" w:pos="720"/>
        </w:tabs>
        <w:ind w:left="720" w:hanging="360"/>
      </w:pPr>
      <w:rPr>
        <w:rFonts w:ascii="Arial" w:hAnsi="Arial" w:hint="default"/>
      </w:rPr>
    </w:lvl>
    <w:lvl w:ilvl="1" w:tplc="05640CD2">
      <w:numFmt w:val="bullet"/>
      <w:lvlText w:val="◦"/>
      <w:lvlJc w:val="left"/>
      <w:pPr>
        <w:tabs>
          <w:tab w:val="num" w:pos="1440"/>
        </w:tabs>
        <w:ind w:left="1440" w:hanging="360"/>
      </w:pPr>
      <w:rPr>
        <w:rFonts w:ascii="Microsoft Sans Serif" w:hAnsi="Microsoft Sans Serif" w:hint="default"/>
      </w:rPr>
    </w:lvl>
    <w:lvl w:ilvl="2" w:tplc="2D2C5B90">
      <w:numFmt w:val="bullet"/>
      <w:lvlText w:val="•"/>
      <w:lvlJc w:val="left"/>
      <w:pPr>
        <w:tabs>
          <w:tab w:val="num" w:pos="2160"/>
        </w:tabs>
        <w:ind w:left="2160" w:hanging="360"/>
      </w:pPr>
      <w:rPr>
        <w:rFonts w:ascii="Microsoft Sans Serif" w:hAnsi="Microsoft Sans Serif" w:hint="default"/>
      </w:rPr>
    </w:lvl>
    <w:lvl w:ilvl="3" w:tplc="0100CAE6">
      <w:numFmt w:val="bullet"/>
      <w:lvlText w:val="◦"/>
      <w:lvlJc w:val="left"/>
      <w:pPr>
        <w:tabs>
          <w:tab w:val="num" w:pos="2880"/>
        </w:tabs>
        <w:ind w:left="2880" w:hanging="360"/>
      </w:pPr>
      <w:rPr>
        <w:rFonts w:ascii="Microsoft Sans Serif" w:hAnsi="Microsoft Sans Serif" w:hint="default"/>
      </w:rPr>
    </w:lvl>
    <w:lvl w:ilvl="4" w:tplc="904A0DFE" w:tentative="1">
      <w:start w:val="1"/>
      <w:numFmt w:val="bullet"/>
      <w:lvlText w:val="•"/>
      <w:lvlJc w:val="left"/>
      <w:pPr>
        <w:tabs>
          <w:tab w:val="num" w:pos="3600"/>
        </w:tabs>
        <w:ind w:left="3600" w:hanging="360"/>
      </w:pPr>
      <w:rPr>
        <w:rFonts w:ascii="Arial" w:hAnsi="Arial" w:hint="default"/>
      </w:rPr>
    </w:lvl>
    <w:lvl w:ilvl="5" w:tplc="3BFE09EA" w:tentative="1">
      <w:start w:val="1"/>
      <w:numFmt w:val="bullet"/>
      <w:lvlText w:val="•"/>
      <w:lvlJc w:val="left"/>
      <w:pPr>
        <w:tabs>
          <w:tab w:val="num" w:pos="4320"/>
        </w:tabs>
        <w:ind w:left="4320" w:hanging="360"/>
      </w:pPr>
      <w:rPr>
        <w:rFonts w:ascii="Arial" w:hAnsi="Arial" w:hint="default"/>
      </w:rPr>
    </w:lvl>
    <w:lvl w:ilvl="6" w:tplc="9C7A93D8" w:tentative="1">
      <w:start w:val="1"/>
      <w:numFmt w:val="bullet"/>
      <w:lvlText w:val="•"/>
      <w:lvlJc w:val="left"/>
      <w:pPr>
        <w:tabs>
          <w:tab w:val="num" w:pos="5040"/>
        </w:tabs>
        <w:ind w:left="5040" w:hanging="360"/>
      </w:pPr>
      <w:rPr>
        <w:rFonts w:ascii="Arial" w:hAnsi="Arial" w:hint="default"/>
      </w:rPr>
    </w:lvl>
    <w:lvl w:ilvl="7" w:tplc="71068A50" w:tentative="1">
      <w:start w:val="1"/>
      <w:numFmt w:val="bullet"/>
      <w:lvlText w:val="•"/>
      <w:lvlJc w:val="left"/>
      <w:pPr>
        <w:tabs>
          <w:tab w:val="num" w:pos="5760"/>
        </w:tabs>
        <w:ind w:left="5760" w:hanging="360"/>
      </w:pPr>
      <w:rPr>
        <w:rFonts w:ascii="Arial" w:hAnsi="Arial" w:hint="default"/>
      </w:rPr>
    </w:lvl>
    <w:lvl w:ilvl="8" w:tplc="93CC79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D6F02"/>
    <w:multiLevelType w:val="hybridMultilevel"/>
    <w:tmpl w:val="E90E7BD8"/>
    <w:lvl w:ilvl="0" w:tplc="9F5E8B2C">
      <w:start w:val="1"/>
      <w:numFmt w:val="bullet"/>
      <w:lvlText w:val=""/>
      <w:lvlJc w:val="left"/>
      <w:pPr>
        <w:tabs>
          <w:tab w:val="num" w:pos="720"/>
        </w:tabs>
        <w:ind w:left="720" w:hanging="360"/>
      </w:pPr>
      <w:rPr>
        <w:rFonts w:ascii="Symbol" w:hAnsi="Symbol" w:hint="default"/>
      </w:rPr>
    </w:lvl>
    <w:lvl w:ilvl="1" w:tplc="A3C8C978">
      <w:numFmt w:val="bullet"/>
      <w:lvlText w:val="o"/>
      <w:lvlJc w:val="left"/>
      <w:pPr>
        <w:tabs>
          <w:tab w:val="num" w:pos="1440"/>
        </w:tabs>
        <w:ind w:left="1440" w:hanging="360"/>
      </w:pPr>
      <w:rPr>
        <w:rFonts w:ascii="Courier New" w:hAnsi="Courier New" w:hint="default"/>
      </w:rPr>
    </w:lvl>
    <w:lvl w:ilvl="2" w:tplc="A9BE75AC" w:tentative="1">
      <w:start w:val="1"/>
      <w:numFmt w:val="bullet"/>
      <w:lvlText w:val=""/>
      <w:lvlJc w:val="left"/>
      <w:pPr>
        <w:tabs>
          <w:tab w:val="num" w:pos="2160"/>
        </w:tabs>
        <w:ind w:left="2160" w:hanging="360"/>
      </w:pPr>
      <w:rPr>
        <w:rFonts w:ascii="Symbol" w:hAnsi="Symbol" w:hint="default"/>
      </w:rPr>
    </w:lvl>
    <w:lvl w:ilvl="3" w:tplc="B052E840" w:tentative="1">
      <w:start w:val="1"/>
      <w:numFmt w:val="bullet"/>
      <w:lvlText w:val=""/>
      <w:lvlJc w:val="left"/>
      <w:pPr>
        <w:tabs>
          <w:tab w:val="num" w:pos="2880"/>
        </w:tabs>
        <w:ind w:left="2880" w:hanging="360"/>
      </w:pPr>
      <w:rPr>
        <w:rFonts w:ascii="Symbol" w:hAnsi="Symbol" w:hint="default"/>
      </w:rPr>
    </w:lvl>
    <w:lvl w:ilvl="4" w:tplc="7870FC6E" w:tentative="1">
      <w:start w:val="1"/>
      <w:numFmt w:val="bullet"/>
      <w:lvlText w:val=""/>
      <w:lvlJc w:val="left"/>
      <w:pPr>
        <w:tabs>
          <w:tab w:val="num" w:pos="3600"/>
        </w:tabs>
        <w:ind w:left="3600" w:hanging="360"/>
      </w:pPr>
      <w:rPr>
        <w:rFonts w:ascii="Symbol" w:hAnsi="Symbol" w:hint="default"/>
      </w:rPr>
    </w:lvl>
    <w:lvl w:ilvl="5" w:tplc="A01AAB6A" w:tentative="1">
      <w:start w:val="1"/>
      <w:numFmt w:val="bullet"/>
      <w:lvlText w:val=""/>
      <w:lvlJc w:val="left"/>
      <w:pPr>
        <w:tabs>
          <w:tab w:val="num" w:pos="4320"/>
        </w:tabs>
        <w:ind w:left="4320" w:hanging="360"/>
      </w:pPr>
      <w:rPr>
        <w:rFonts w:ascii="Symbol" w:hAnsi="Symbol" w:hint="default"/>
      </w:rPr>
    </w:lvl>
    <w:lvl w:ilvl="6" w:tplc="A74E0A20" w:tentative="1">
      <w:start w:val="1"/>
      <w:numFmt w:val="bullet"/>
      <w:lvlText w:val=""/>
      <w:lvlJc w:val="left"/>
      <w:pPr>
        <w:tabs>
          <w:tab w:val="num" w:pos="5040"/>
        </w:tabs>
        <w:ind w:left="5040" w:hanging="360"/>
      </w:pPr>
      <w:rPr>
        <w:rFonts w:ascii="Symbol" w:hAnsi="Symbol" w:hint="default"/>
      </w:rPr>
    </w:lvl>
    <w:lvl w:ilvl="7" w:tplc="EDF8ED92" w:tentative="1">
      <w:start w:val="1"/>
      <w:numFmt w:val="bullet"/>
      <w:lvlText w:val=""/>
      <w:lvlJc w:val="left"/>
      <w:pPr>
        <w:tabs>
          <w:tab w:val="num" w:pos="5760"/>
        </w:tabs>
        <w:ind w:left="5760" w:hanging="360"/>
      </w:pPr>
      <w:rPr>
        <w:rFonts w:ascii="Symbol" w:hAnsi="Symbol" w:hint="default"/>
      </w:rPr>
    </w:lvl>
    <w:lvl w:ilvl="8" w:tplc="8EFC06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0246C"/>
    <w:multiLevelType w:val="hybridMultilevel"/>
    <w:tmpl w:val="F36E5D48"/>
    <w:lvl w:ilvl="0" w:tplc="0FC8A834">
      <w:start w:val="1"/>
      <w:numFmt w:val="bullet"/>
      <w:lvlText w:val=""/>
      <w:lvlJc w:val="left"/>
      <w:pPr>
        <w:tabs>
          <w:tab w:val="num" w:pos="720"/>
        </w:tabs>
        <w:ind w:left="720" w:hanging="360"/>
      </w:pPr>
      <w:rPr>
        <w:rFonts w:ascii="Symbol" w:hAnsi="Symbol" w:hint="default"/>
      </w:rPr>
    </w:lvl>
    <w:lvl w:ilvl="1" w:tplc="4EA8F0B6">
      <w:start w:val="1"/>
      <w:numFmt w:val="bullet"/>
      <w:lvlText w:val=""/>
      <w:lvlJc w:val="left"/>
      <w:pPr>
        <w:tabs>
          <w:tab w:val="num" w:pos="1440"/>
        </w:tabs>
        <w:ind w:left="1440" w:hanging="360"/>
      </w:pPr>
      <w:rPr>
        <w:rFonts w:ascii="Symbol" w:hAnsi="Symbol" w:hint="default"/>
      </w:rPr>
    </w:lvl>
    <w:lvl w:ilvl="2" w:tplc="1890C14E">
      <w:numFmt w:val="bullet"/>
      <w:lvlText w:val=""/>
      <w:lvlJc w:val="left"/>
      <w:pPr>
        <w:tabs>
          <w:tab w:val="num" w:pos="2160"/>
        </w:tabs>
        <w:ind w:left="2160" w:hanging="360"/>
      </w:pPr>
      <w:rPr>
        <w:rFonts w:ascii="Symbol" w:hAnsi="Symbol" w:hint="default"/>
      </w:rPr>
    </w:lvl>
    <w:lvl w:ilvl="3" w:tplc="7DD2453A" w:tentative="1">
      <w:start w:val="1"/>
      <w:numFmt w:val="bullet"/>
      <w:lvlText w:val=""/>
      <w:lvlJc w:val="left"/>
      <w:pPr>
        <w:tabs>
          <w:tab w:val="num" w:pos="2880"/>
        </w:tabs>
        <w:ind w:left="2880" w:hanging="360"/>
      </w:pPr>
      <w:rPr>
        <w:rFonts w:ascii="Symbol" w:hAnsi="Symbol" w:hint="default"/>
      </w:rPr>
    </w:lvl>
    <w:lvl w:ilvl="4" w:tplc="1DC472E4" w:tentative="1">
      <w:start w:val="1"/>
      <w:numFmt w:val="bullet"/>
      <w:lvlText w:val=""/>
      <w:lvlJc w:val="left"/>
      <w:pPr>
        <w:tabs>
          <w:tab w:val="num" w:pos="3600"/>
        </w:tabs>
        <w:ind w:left="3600" w:hanging="360"/>
      </w:pPr>
      <w:rPr>
        <w:rFonts w:ascii="Symbol" w:hAnsi="Symbol" w:hint="default"/>
      </w:rPr>
    </w:lvl>
    <w:lvl w:ilvl="5" w:tplc="F89C33CA" w:tentative="1">
      <w:start w:val="1"/>
      <w:numFmt w:val="bullet"/>
      <w:lvlText w:val=""/>
      <w:lvlJc w:val="left"/>
      <w:pPr>
        <w:tabs>
          <w:tab w:val="num" w:pos="4320"/>
        </w:tabs>
        <w:ind w:left="4320" w:hanging="360"/>
      </w:pPr>
      <w:rPr>
        <w:rFonts w:ascii="Symbol" w:hAnsi="Symbol" w:hint="default"/>
      </w:rPr>
    </w:lvl>
    <w:lvl w:ilvl="6" w:tplc="43C41A34" w:tentative="1">
      <w:start w:val="1"/>
      <w:numFmt w:val="bullet"/>
      <w:lvlText w:val=""/>
      <w:lvlJc w:val="left"/>
      <w:pPr>
        <w:tabs>
          <w:tab w:val="num" w:pos="5040"/>
        </w:tabs>
        <w:ind w:left="5040" w:hanging="360"/>
      </w:pPr>
      <w:rPr>
        <w:rFonts w:ascii="Symbol" w:hAnsi="Symbol" w:hint="default"/>
      </w:rPr>
    </w:lvl>
    <w:lvl w:ilvl="7" w:tplc="B9102C22" w:tentative="1">
      <w:start w:val="1"/>
      <w:numFmt w:val="bullet"/>
      <w:lvlText w:val=""/>
      <w:lvlJc w:val="left"/>
      <w:pPr>
        <w:tabs>
          <w:tab w:val="num" w:pos="5760"/>
        </w:tabs>
        <w:ind w:left="5760" w:hanging="360"/>
      </w:pPr>
      <w:rPr>
        <w:rFonts w:ascii="Symbol" w:hAnsi="Symbol" w:hint="default"/>
      </w:rPr>
    </w:lvl>
    <w:lvl w:ilvl="8" w:tplc="792873BA" w:tentative="1">
      <w:start w:val="1"/>
      <w:numFmt w:val="bullet"/>
      <w:lvlText w:val=""/>
      <w:lvlJc w:val="left"/>
      <w:pPr>
        <w:tabs>
          <w:tab w:val="num" w:pos="6480"/>
        </w:tabs>
        <w:ind w:left="6480" w:hanging="360"/>
      </w:pPr>
      <w:rPr>
        <w:rFonts w:ascii="Symbol" w:hAnsi="Symbol" w:hint="default"/>
      </w:rPr>
    </w:lvl>
  </w:abstractNum>
  <w:num w:numId="1" w16cid:durableId="43255365">
    <w:abstractNumId w:val="21"/>
  </w:num>
  <w:num w:numId="2" w16cid:durableId="372581700">
    <w:abstractNumId w:val="0"/>
  </w:num>
  <w:num w:numId="3" w16cid:durableId="1500535094">
    <w:abstractNumId w:val="3"/>
  </w:num>
  <w:num w:numId="4" w16cid:durableId="1921675669">
    <w:abstractNumId w:val="26"/>
  </w:num>
  <w:num w:numId="5" w16cid:durableId="1552420603">
    <w:abstractNumId w:val="39"/>
  </w:num>
  <w:num w:numId="6" w16cid:durableId="1889411608">
    <w:abstractNumId w:val="40"/>
  </w:num>
  <w:num w:numId="7" w16cid:durableId="2108303425">
    <w:abstractNumId w:val="42"/>
  </w:num>
  <w:num w:numId="8" w16cid:durableId="1059399658">
    <w:abstractNumId w:val="8"/>
  </w:num>
  <w:num w:numId="9" w16cid:durableId="852187141">
    <w:abstractNumId w:val="19"/>
  </w:num>
  <w:num w:numId="10" w16cid:durableId="2081126714">
    <w:abstractNumId w:val="2"/>
  </w:num>
  <w:num w:numId="11" w16cid:durableId="1936790913">
    <w:abstractNumId w:val="32"/>
  </w:num>
  <w:num w:numId="12" w16cid:durableId="1723942831">
    <w:abstractNumId w:val="31"/>
  </w:num>
  <w:num w:numId="13" w16cid:durableId="1285424978">
    <w:abstractNumId w:val="23"/>
  </w:num>
  <w:num w:numId="14" w16cid:durableId="1427338741">
    <w:abstractNumId w:val="1"/>
  </w:num>
  <w:num w:numId="15" w16cid:durableId="1846168424">
    <w:abstractNumId w:val="36"/>
  </w:num>
  <w:num w:numId="16" w16cid:durableId="1176504619">
    <w:abstractNumId w:val="29"/>
  </w:num>
  <w:num w:numId="17" w16cid:durableId="1914850086">
    <w:abstractNumId w:val="10"/>
  </w:num>
  <w:num w:numId="18" w16cid:durableId="1481968603">
    <w:abstractNumId w:val="37"/>
  </w:num>
  <w:num w:numId="19" w16cid:durableId="1155608029">
    <w:abstractNumId w:val="38"/>
  </w:num>
  <w:num w:numId="20" w16cid:durableId="1464927136">
    <w:abstractNumId w:val="13"/>
  </w:num>
  <w:num w:numId="21" w16cid:durableId="1096705603">
    <w:abstractNumId w:val="28"/>
  </w:num>
  <w:num w:numId="22" w16cid:durableId="1347513043">
    <w:abstractNumId w:val="33"/>
  </w:num>
  <w:num w:numId="23" w16cid:durableId="605432476">
    <w:abstractNumId w:val="34"/>
  </w:num>
  <w:num w:numId="24" w16cid:durableId="1426732729">
    <w:abstractNumId w:val="25"/>
  </w:num>
  <w:num w:numId="25" w16cid:durableId="1320421170">
    <w:abstractNumId w:val="9"/>
  </w:num>
  <w:num w:numId="26" w16cid:durableId="870993342">
    <w:abstractNumId w:val="17"/>
  </w:num>
  <w:num w:numId="27" w16cid:durableId="1851751729">
    <w:abstractNumId w:val="4"/>
  </w:num>
  <w:num w:numId="28" w16cid:durableId="1952469066">
    <w:abstractNumId w:val="16"/>
  </w:num>
  <w:num w:numId="29" w16cid:durableId="1450782343">
    <w:abstractNumId w:val="27"/>
  </w:num>
  <w:num w:numId="30" w16cid:durableId="584459347">
    <w:abstractNumId w:val="14"/>
  </w:num>
  <w:num w:numId="31" w16cid:durableId="8871175">
    <w:abstractNumId w:val="24"/>
  </w:num>
  <w:num w:numId="32" w16cid:durableId="805313444">
    <w:abstractNumId w:val="7"/>
  </w:num>
  <w:num w:numId="33" w16cid:durableId="1316495745">
    <w:abstractNumId w:val="12"/>
  </w:num>
  <w:num w:numId="34" w16cid:durableId="1214851440">
    <w:abstractNumId w:val="35"/>
  </w:num>
  <w:num w:numId="35" w16cid:durableId="1651981789">
    <w:abstractNumId w:val="11"/>
  </w:num>
  <w:num w:numId="36" w16cid:durableId="229267605">
    <w:abstractNumId w:val="18"/>
  </w:num>
  <w:num w:numId="37" w16cid:durableId="370037577">
    <w:abstractNumId w:val="20"/>
  </w:num>
  <w:num w:numId="38" w16cid:durableId="912549765">
    <w:abstractNumId w:val="43"/>
  </w:num>
  <w:num w:numId="39" w16cid:durableId="1228493039">
    <w:abstractNumId w:val="32"/>
  </w:num>
  <w:num w:numId="40" w16cid:durableId="414976958">
    <w:abstractNumId w:val="15"/>
  </w:num>
  <w:num w:numId="41" w16cid:durableId="1097405829">
    <w:abstractNumId w:val="44"/>
  </w:num>
  <w:num w:numId="42" w16cid:durableId="864946088">
    <w:abstractNumId w:val="5"/>
  </w:num>
  <w:num w:numId="43" w16cid:durableId="203099701">
    <w:abstractNumId w:val="30"/>
  </w:num>
  <w:num w:numId="44" w16cid:durableId="1111510282">
    <w:abstractNumId w:val="6"/>
  </w:num>
  <w:num w:numId="45" w16cid:durableId="1567103806">
    <w:abstractNumId w:val="22"/>
  </w:num>
  <w:num w:numId="46" w16cid:durableId="196545296">
    <w:abstractNumId w:val="41"/>
  </w:num>
  <w:num w:numId="47" w16cid:durableId="938024084">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739"/>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7FE"/>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9FE"/>
    <w:rsid w:val="00011A5B"/>
    <w:rsid w:val="00011A8E"/>
    <w:rsid w:val="00011C52"/>
    <w:rsid w:val="00011CC3"/>
    <w:rsid w:val="0001213E"/>
    <w:rsid w:val="0001226C"/>
    <w:rsid w:val="00012296"/>
    <w:rsid w:val="000124D1"/>
    <w:rsid w:val="0001274B"/>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4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B85"/>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3F5"/>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41B"/>
    <w:rsid w:val="000255A1"/>
    <w:rsid w:val="000258DD"/>
    <w:rsid w:val="0002591B"/>
    <w:rsid w:val="00025C9A"/>
    <w:rsid w:val="00025E4F"/>
    <w:rsid w:val="000261A3"/>
    <w:rsid w:val="000266AE"/>
    <w:rsid w:val="000267EB"/>
    <w:rsid w:val="000268EA"/>
    <w:rsid w:val="00026905"/>
    <w:rsid w:val="00026977"/>
    <w:rsid w:val="00026B7D"/>
    <w:rsid w:val="00026C52"/>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093"/>
    <w:rsid w:val="000321DC"/>
    <w:rsid w:val="000325EF"/>
    <w:rsid w:val="000329E9"/>
    <w:rsid w:val="00032A0C"/>
    <w:rsid w:val="00032C57"/>
    <w:rsid w:val="00032E19"/>
    <w:rsid w:val="00032F26"/>
    <w:rsid w:val="00032F64"/>
    <w:rsid w:val="00032F8C"/>
    <w:rsid w:val="00033423"/>
    <w:rsid w:val="00033AFC"/>
    <w:rsid w:val="00033CA9"/>
    <w:rsid w:val="00033CE8"/>
    <w:rsid w:val="000340FD"/>
    <w:rsid w:val="00034207"/>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BAD"/>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4FB"/>
    <w:rsid w:val="000515F7"/>
    <w:rsid w:val="00051938"/>
    <w:rsid w:val="0005193E"/>
    <w:rsid w:val="00051AA3"/>
    <w:rsid w:val="00051AB3"/>
    <w:rsid w:val="00051B10"/>
    <w:rsid w:val="00051BC7"/>
    <w:rsid w:val="00051BFF"/>
    <w:rsid w:val="00051C46"/>
    <w:rsid w:val="0005201C"/>
    <w:rsid w:val="0005241E"/>
    <w:rsid w:val="00052488"/>
    <w:rsid w:val="000524BA"/>
    <w:rsid w:val="000524EF"/>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87"/>
    <w:rsid w:val="00060291"/>
    <w:rsid w:val="000602B9"/>
    <w:rsid w:val="000602E9"/>
    <w:rsid w:val="000602F9"/>
    <w:rsid w:val="0006030D"/>
    <w:rsid w:val="0006031E"/>
    <w:rsid w:val="00060477"/>
    <w:rsid w:val="00060586"/>
    <w:rsid w:val="00060598"/>
    <w:rsid w:val="0006090A"/>
    <w:rsid w:val="00060AD6"/>
    <w:rsid w:val="00060B9E"/>
    <w:rsid w:val="00060C67"/>
    <w:rsid w:val="00060F2D"/>
    <w:rsid w:val="00060FDB"/>
    <w:rsid w:val="0006106F"/>
    <w:rsid w:val="000611D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A"/>
    <w:rsid w:val="000634FE"/>
    <w:rsid w:val="00063837"/>
    <w:rsid w:val="00063884"/>
    <w:rsid w:val="000639E0"/>
    <w:rsid w:val="00063C68"/>
    <w:rsid w:val="00063F57"/>
    <w:rsid w:val="000644E4"/>
    <w:rsid w:val="00064547"/>
    <w:rsid w:val="000646C9"/>
    <w:rsid w:val="0006480B"/>
    <w:rsid w:val="00064944"/>
    <w:rsid w:val="00064A2B"/>
    <w:rsid w:val="00064B46"/>
    <w:rsid w:val="00064C34"/>
    <w:rsid w:val="00064DDE"/>
    <w:rsid w:val="00065016"/>
    <w:rsid w:val="00065031"/>
    <w:rsid w:val="0006515E"/>
    <w:rsid w:val="0006549C"/>
    <w:rsid w:val="0006550F"/>
    <w:rsid w:val="00065580"/>
    <w:rsid w:val="00065593"/>
    <w:rsid w:val="000655AD"/>
    <w:rsid w:val="000655C8"/>
    <w:rsid w:val="0006571D"/>
    <w:rsid w:val="000659DD"/>
    <w:rsid w:val="00065ADC"/>
    <w:rsid w:val="00065B57"/>
    <w:rsid w:val="00065BB9"/>
    <w:rsid w:val="00065C9D"/>
    <w:rsid w:val="00065D64"/>
    <w:rsid w:val="00065E53"/>
    <w:rsid w:val="00066173"/>
    <w:rsid w:val="0006625A"/>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CE"/>
    <w:rsid w:val="0007475B"/>
    <w:rsid w:val="00074A9E"/>
    <w:rsid w:val="00074BF5"/>
    <w:rsid w:val="00074CFB"/>
    <w:rsid w:val="00074ED6"/>
    <w:rsid w:val="00075021"/>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513"/>
    <w:rsid w:val="000826FF"/>
    <w:rsid w:val="00082768"/>
    <w:rsid w:val="0008283C"/>
    <w:rsid w:val="0008298C"/>
    <w:rsid w:val="000829EE"/>
    <w:rsid w:val="00082A49"/>
    <w:rsid w:val="00082AAB"/>
    <w:rsid w:val="00082BDD"/>
    <w:rsid w:val="00082C90"/>
    <w:rsid w:val="00082DAB"/>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768"/>
    <w:rsid w:val="00091CE4"/>
    <w:rsid w:val="00091DA6"/>
    <w:rsid w:val="000921D6"/>
    <w:rsid w:val="000921E3"/>
    <w:rsid w:val="000924F2"/>
    <w:rsid w:val="0009267A"/>
    <w:rsid w:val="000927F0"/>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4F9"/>
    <w:rsid w:val="00097702"/>
    <w:rsid w:val="00097823"/>
    <w:rsid w:val="000979F0"/>
    <w:rsid w:val="00097AE8"/>
    <w:rsid w:val="00097EFA"/>
    <w:rsid w:val="00097FEC"/>
    <w:rsid w:val="000A01C6"/>
    <w:rsid w:val="000A02DC"/>
    <w:rsid w:val="000A0977"/>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7B"/>
    <w:rsid w:val="000A1F57"/>
    <w:rsid w:val="000A20AD"/>
    <w:rsid w:val="000A21AE"/>
    <w:rsid w:val="000A23D2"/>
    <w:rsid w:val="000A23E5"/>
    <w:rsid w:val="000A26E4"/>
    <w:rsid w:val="000A2ADE"/>
    <w:rsid w:val="000A2AED"/>
    <w:rsid w:val="000A2D70"/>
    <w:rsid w:val="000A2DA8"/>
    <w:rsid w:val="000A2E8D"/>
    <w:rsid w:val="000A31F7"/>
    <w:rsid w:val="000A39F2"/>
    <w:rsid w:val="000A3ACB"/>
    <w:rsid w:val="000A44AC"/>
    <w:rsid w:val="000A48F6"/>
    <w:rsid w:val="000A49C9"/>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0EBC"/>
    <w:rsid w:val="000B1014"/>
    <w:rsid w:val="000B1057"/>
    <w:rsid w:val="000B10AB"/>
    <w:rsid w:val="000B10E2"/>
    <w:rsid w:val="000B1127"/>
    <w:rsid w:val="000B119F"/>
    <w:rsid w:val="000B1295"/>
    <w:rsid w:val="000B12D1"/>
    <w:rsid w:val="000B130E"/>
    <w:rsid w:val="000B1337"/>
    <w:rsid w:val="000B15D9"/>
    <w:rsid w:val="000B1635"/>
    <w:rsid w:val="000B1B50"/>
    <w:rsid w:val="000B1CD3"/>
    <w:rsid w:val="000B1D97"/>
    <w:rsid w:val="000B20CB"/>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B7F4C"/>
    <w:rsid w:val="000C0145"/>
    <w:rsid w:val="000C028F"/>
    <w:rsid w:val="000C085C"/>
    <w:rsid w:val="000C08CD"/>
    <w:rsid w:val="000C0916"/>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2CB"/>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59"/>
    <w:rsid w:val="000C673C"/>
    <w:rsid w:val="000C69F8"/>
    <w:rsid w:val="000C6A01"/>
    <w:rsid w:val="000C6C5F"/>
    <w:rsid w:val="000C6E1C"/>
    <w:rsid w:val="000C71D9"/>
    <w:rsid w:val="000C76B9"/>
    <w:rsid w:val="000C7756"/>
    <w:rsid w:val="000C7917"/>
    <w:rsid w:val="000C7A25"/>
    <w:rsid w:val="000C7D20"/>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B3"/>
    <w:rsid w:val="000D1FB3"/>
    <w:rsid w:val="000D201C"/>
    <w:rsid w:val="000D206C"/>
    <w:rsid w:val="000D2185"/>
    <w:rsid w:val="000D2665"/>
    <w:rsid w:val="000D27E4"/>
    <w:rsid w:val="000D2AE0"/>
    <w:rsid w:val="000D2BC9"/>
    <w:rsid w:val="000D2CDA"/>
    <w:rsid w:val="000D30BC"/>
    <w:rsid w:val="000D3441"/>
    <w:rsid w:val="000D352A"/>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084"/>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6C7"/>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846"/>
    <w:rsid w:val="000E1E8E"/>
    <w:rsid w:val="000E2469"/>
    <w:rsid w:val="000E2666"/>
    <w:rsid w:val="000E2787"/>
    <w:rsid w:val="000E279B"/>
    <w:rsid w:val="000E288D"/>
    <w:rsid w:val="000E28AC"/>
    <w:rsid w:val="000E28DA"/>
    <w:rsid w:val="000E2A2E"/>
    <w:rsid w:val="000E2C7C"/>
    <w:rsid w:val="000E2D91"/>
    <w:rsid w:val="000E2E29"/>
    <w:rsid w:val="000E2EE0"/>
    <w:rsid w:val="000E3075"/>
    <w:rsid w:val="000E3226"/>
    <w:rsid w:val="000E3317"/>
    <w:rsid w:val="000E331F"/>
    <w:rsid w:val="000E3358"/>
    <w:rsid w:val="000E3456"/>
    <w:rsid w:val="000E3767"/>
    <w:rsid w:val="000E3839"/>
    <w:rsid w:val="000E38ED"/>
    <w:rsid w:val="000E3930"/>
    <w:rsid w:val="000E3AF1"/>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2D3"/>
    <w:rsid w:val="000F0454"/>
    <w:rsid w:val="000F095B"/>
    <w:rsid w:val="000F0AAF"/>
    <w:rsid w:val="000F1130"/>
    <w:rsid w:val="000F1185"/>
    <w:rsid w:val="000F13C4"/>
    <w:rsid w:val="000F13D7"/>
    <w:rsid w:val="000F17E4"/>
    <w:rsid w:val="000F1878"/>
    <w:rsid w:val="000F1CBA"/>
    <w:rsid w:val="000F1CF3"/>
    <w:rsid w:val="000F1E17"/>
    <w:rsid w:val="000F1F98"/>
    <w:rsid w:val="000F1FC2"/>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DF1"/>
    <w:rsid w:val="000F4E96"/>
    <w:rsid w:val="000F4F44"/>
    <w:rsid w:val="000F4FA3"/>
    <w:rsid w:val="000F52C0"/>
    <w:rsid w:val="000F53B9"/>
    <w:rsid w:val="000F53CB"/>
    <w:rsid w:val="000F5BB7"/>
    <w:rsid w:val="000F5BF0"/>
    <w:rsid w:val="000F5E40"/>
    <w:rsid w:val="000F5EDD"/>
    <w:rsid w:val="000F6099"/>
    <w:rsid w:val="000F62F1"/>
    <w:rsid w:val="000F677B"/>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20"/>
    <w:rsid w:val="00100BDB"/>
    <w:rsid w:val="00100BEE"/>
    <w:rsid w:val="00100C6A"/>
    <w:rsid w:val="00100D41"/>
    <w:rsid w:val="00100D9B"/>
    <w:rsid w:val="00100EAA"/>
    <w:rsid w:val="0010104F"/>
    <w:rsid w:val="00101081"/>
    <w:rsid w:val="001010D7"/>
    <w:rsid w:val="00101306"/>
    <w:rsid w:val="00101489"/>
    <w:rsid w:val="0010152B"/>
    <w:rsid w:val="0010169C"/>
    <w:rsid w:val="0010173D"/>
    <w:rsid w:val="001017C8"/>
    <w:rsid w:val="00101A0E"/>
    <w:rsid w:val="00101ACE"/>
    <w:rsid w:val="00101C27"/>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9A6"/>
    <w:rsid w:val="00103B77"/>
    <w:rsid w:val="00103BFE"/>
    <w:rsid w:val="00103FB7"/>
    <w:rsid w:val="00104058"/>
    <w:rsid w:val="0010405D"/>
    <w:rsid w:val="001041E7"/>
    <w:rsid w:val="00104228"/>
    <w:rsid w:val="00104446"/>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5E90"/>
    <w:rsid w:val="00106031"/>
    <w:rsid w:val="00106491"/>
    <w:rsid w:val="0010660E"/>
    <w:rsid w:val="001066CE"/>
    <w:rsid w:val="00106A95"/>
    <w:rsid w:val="00106CC3"/>
    <w:rsid w:val="00106E7E"/>
    <w:rsid w:val="00106FE3"/>
    <w:rsid w:val="00106FF1"/>
    <w:rsid w:val="001073C9"/>
    <w:rsid w:val="00107533"/>
    <w:rsid w:val="00107952"/>
    <w:rsid w:val="0010795D"/>
    <w:rsid w:val="00107A63"/>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242"/>
    <w:rsid w:val="00114379"/>
    <w:rsid w:val="00114636"/>
    <w:rsid w:val="001146A3"/>
    <w:rsid w:val="001146C6"/>
    <w:rsid w:val="00114720"/>
    <w:rsid w:val="001147B8"/>
    <w:rsid w:val="00114949"/>
    <w:rsid w:val="00114B46"/>
    <w:rsid w:val="00114D49"/>
    <w:rsid w:val="00114D75"/>
    <w:rsid w:val="00114E61"/>
    <w:rsid w:val="00114EA7"/>
    <w:rsid w:val="0011536C"/>
    <w:rsid w:val="00115545"/>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09D"/>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B6"/>
    <w:rsid w:val="00124EF1"/>
    <w:rsid w:val="00125078"/>
    <w:rsid w:val="00125235"/>
    <w:rsid w:val="001252FE"/>
    <w:rsid w:val="0012551E"/>
    <w:rsid w:val="001255A6"/>
    <w:rsid w:val="001255C4"/>
    <w:rsid w:val="00125841"/>
    <w:rsid w:val="001258ED"/>
    <w:rsid w:val="00125C82"/>
    <w:rsid w:val="00125D34"/>
    <w:rsid w:val="00125D80"/>
    <w:rsid w:val="00125E8C"/>
    <w:rsid w:val="00125FB6"/>
    <w:rsid w:val="001261DE"/>
    <w:rsid w:val="0012621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6"/>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5A6"/>
    <w:rsid w:val="0013664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C4"/>
    <w:rsid w:val="001410F1"/>
    <w:rsid w:val="00141263"/>
    <w:rsid w:val="0014142A"/>
    <w:rsid w:val="0014145E"/>
    <w:rsid w:val="00141578"/>
    <w:rsid w:val="00141853"/>
    <w:rsid w:val="0014186E"/>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A95"/>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50"/>
    <w:rsid w:val="0015388C"/>
    <w:rsid w:val="00153A48"/>
    <w:rsid w:val="00153A6B"/>
    <w:rsid w:val="00153D57"/>
    <w:rsid w:val="00153E69"/>
    <w:rsid w:val="00153EEF"/>
    <w:rsid w:val="00153F04"/>
    <w:rsid w:val="00153F29"/>
    <w:rsid w:val="001540E5"/>
    <w:rsid w:val="001541DB"/>
    <w:rsid w:val="0015449B"/>
    <w:rsid w:val="001544AB"/>
    <w:rsid w:val="0015454D"/>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432"/>
    <w:rsid w:val="001605C1"/>
    <w:rsid w:val="00160622"/>
    <w:rsid w:val="00160674"/>
    <w:rsid w:val="00160697"/>
    <w:rsid w:val="00160786"/>
    <w:rsid w:val="001607A2"/>
    <w:rsid w:val="00160B9D"/>
    <w:rsid w:val="00160C1A"/>
    <w:rsid w:val="00160D99"/>
    <w:rsid w:val="00160F51"/>
    <w:rsid w:val="00160FCC"/>
    <w:rsid w:val="00161110"/>
    <w:rsid w:val="00161285"/>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7"/>
    <w:rsid w:val="00167BBE"/>
    <w:rsid w:val="00167CD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84A"/>
    <w:rsid w:val="001749A2"/>
    <w:rsid w:val="00174BEA"/>
    <w:rsid w:val="00174D8A"/>
    <w:rsid w:val="00174DDB"/>
    <w:rsid w:val="00174FAF"/>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BED"/>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47B"/>
    <w:rsid w:val="00186814"/>
    <w:rsid w:val="0018695F"/>
    <w:rsid w:val="00186B4D"/>
    <w:rsid w:val="00186B8A"/>
    <w:rsid w:val="00186BF2"/>
    <w:rsid w:val="00186E17"/>
    <w:rsid w:val="00187040"/>
    <w:rsid w:val="0018728D"/>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36"/>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3F43"/>
    <w:rsid w:val="001941AA"/>
    <w:rsid w:val="0019443E"/>
    <w:rsid w:val="0019457F"/>
    <w:rsid w:val="001945A8"/>
    <w:rsid w:val="00194955"/>
    <w:rsid w:val="00194B6F"/>
    <w:rsid w:val="00194BD7"/>
    <w:rsid w:val="00194D3D"/>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91C"/>
    <w:rsid w:val="001A5D0A"/>
    <w:rsid w:val="001A5D97"/>
    <w:rsid w:val="001A5EBA"/>
    <w:rsid w:val="001A5F29"/>
    <w:rsid w:val="001A6164"/>
    <w:rsid w:val="001A61A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591"/>
    <w:rsid w:val="001B26E9"/>
    <w:rsid w:val="001B2811"/>
    <w:rsid w:val="001B28A9"/>
    <w:rsid w:val="001B2993"/>
    <w:rsid w:val="001B29C3"/>
    <w:rsid w:val="001B2B6D"/>
    <w:rsid w:val="001B2C18"/>
    <w:rsid w:val="001B2C5A"/>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5DC5"/>
    <w:rsid w:val="001B63CC"/>
    <w:rsid w:val="001B6740"/>
    <w:rsid w:val="001B68BE"/>
    <w:rsid w:val="001B6A15"/>
    <w:rsid w:val="001B6BBD"/>
    <w:rsid w:val="001B6C9C"/>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3A"/>
    <w:rsid w:val="001C12A0"/>
    <w:rsid w:val="001C148B"/>
    <w:rsid w:val="001C16A9"/>
    <w:rsid w:val="001C1729"/>
    <w:rsid w:val="001C17B8"/>
    <w:rsid w:val="001C19EB"/>
    <w:rsid w:val="001C1B6E"/>
    <w:rsid w:val="001C1C35"/>
    <w:rsid w:val="001C1E53"/>
    <w:rsid w:val="001C211D"/>
    <w:rsid w:val="001C2484"/>
    <w:rsid w:val="001C27ED"/>
    <w:rsid w:val="001C2865"/>
    <w:rsid w:val="001C2A8B"/>
    <w:rsid w:val="001C2D9B"/>
    <w:rsid w:val="001C312D"/>
    <w:rsid w:val="001C3434"/>
    <w:rsid w:val="001C3474"/>
    <w:rsid w:val="001C3506"/>
    <w:rsid w:val="001C39E9"/>
    <w:rsid w:val="001C3B34"/>
    <w:rsid w:val="001C3B71"/>
    <w:rsid w:val="001C3C3C"/>
    <w:rsid w:val="001C3C61"/>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65"/>
    <w:rsid w:val="001D056A"/>
    <w:rsid w:val="001D056C"/>
    <w:rsid w:val="001D0578"/>
    <w:rsid w:val="001D0593"/>
    <w:rsid w:val="001D07C5"/>
    <w:rsid w:val="001D0CB7"/>
    <w:rsid w:val="001D0D95"/>
    <w:rsid w:val="001D0E17"/>
    <w:rsid w:val="001D0E59"/>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B7"/>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400"/>
    <w:rsid w:val="001D652A"/>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1F37"/>
    <w:rsid w:val="001E206B"/>
    <w:rsid w:val="001E21DF"/>
    <w:rsid w:val="001E220A"/>
    <w:rsid w:val="001E2225"/>
    <w:rsid w:val="001E22B3"/>
    <w:rsid w:val="001E251E"/>
    <w:rsid w:val="001E25D4"/>
    <w:rsid w:val="001E266E"/>
    <w:rsid w:val="001E2744"/>
    <w:rsid w:val="001E2841"/>
    <w:rsid w:val="001E2EEF"/>
    <w:rsid w:val="001E2FE5"/>
    <w:rsid w:val="001E3188"/>
    <w:rsid w:val="001E31D1"/>
    <w:rsid w:val="001E3219"/>
    <w:rsid w:val="001E328C"/>
    <w:rsid w:val="001E32BE"/>
    <w:rsid w:val="001E345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320"/>
    <w:rsid w:val="001F04E5"/>
    <w:rsid w:val="001F0546"/>
    <w:rsid w:val="001F05FC"/>
    <w:rsid w:val="001F0A4A"/>
    <w:rsid w:val="001F0BAF"/>
    <w:rsid w:val="001F0DDF"/>
    <w:rsid w:val="001F1079"/>
    <w:rsid w:val="001F112D"/>
    <w:rsid w:val="001F11F0"/>
    <w:rsid w:val="001F1548"/>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F52"/>
    <w:rsid w:val="001F3F75"/>
    <w:rsid w:val="001F4331"/>
    <w:rsid w:val="001F45E8"/>
    <w:rsid w:val="001F4650"/>
    <w:rsid w:val="001F4817"/>
    <w:rsid w:val="001F4858"/>
    <w:rsid w:val="001F4BAF"/>
    <w:rsid w:val="001F4BDD"/>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941"/>
    <w:rsid w:val="001F6CCD"/>
    <w:rsid w:val="001F6E2B"/>
    <w:rsid w:val="001F6E45"/>
    <w:rsid w:val="001F7291"/>
    <w:rsid w:val="001F72A8"/>
    <w:rsid w:val="001F7317"/>
    <w:rsid w:val="001F7408"/>
    <w:rsid w:val="001F7647"/>
    <w:rsid w:val="001F76B6"/>
    <w:rsid w:val="001F798D"/>
    <w:rsid w:val="001F7BB8"/>
    <w:rsid w:val="001F7DD6"/>
    <w:rsid w:val="002000C9"/>
    <w:rsid w:val="002000F2"/>
    <w:rsid w:val="002000FC"/>
    <w:rsid w:val="0020018B"/>
    <w:rsid w:val="002001B3"/>
    <w:rsid w:val="00200445"/>
    <w:rsid w:val="00200492"/>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11"/>
    <w:rsid w:val="00203BB7"/>
    <w:rsid w:val="00203F00"/>
    <w:rsid w:val="00203F3B"/>
    <w:rsid w:val="00203F5C"/>
    <w:rsid w:val="00203F68"/>
    <w:rsid w:val="00203FD9"/>
    <w:rsid w:val="0020416B"/>
    <w:rsid w:val="002047DE"/>
    <w:rsid w:val="0020486B"/>
    <w:rsid w:val="00204981"/>
    <w:rsid w:val="00204A5A"/>
    <w:rsid w:val="00204B2A"/>
    <w:rsid w:val="00204C12"/>
    <w:rsid w:val="00204E24"/>
    <w:rsid w:val="00204F32"/>
    <w:rsid w:val="00204F5B"/>
    <w:rsid w:val="0020523A"/>
    <w:rsid w:val="002053CD"/>
    <w:rsid w:val="002055A6"/>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CC4"/>
    <w:rsid w:val="00210F42"/>
    <w:rsid w:val="00210F93"/>
    <w:rsid w:val="00211042"/>
    <w:rsid w:val="0021104F"/>
    <w:rsid w:val="00211345"/>
    <w:rsid w:val="00211381"/>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905"/>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7A"/>
    <w:rsid w:val="00216685"/>
    <w:rsid w:val="0021690B"/>
    <w:rsid w:val="00216A0F"/>
    <w:rsid w:val="00216B17"/>
    <w:rsid w:val="00216BBF"/>
    <w:rsid w:val="00216C53"/>
    <w:rsid w:val="00216D0D"/>
    <w:rsid w:val="00216DA0"/>
    <w:rsid w:val="00216F08"/>
    <w:rsid w:val="00217135"/>
    <w:rsid w:val="002171FC"/>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BE8"/>
    <w:rsid w:val="00221EA5"/>
    <w:rsid w:val="00221F85"/>
    <w:rsid w:val="00222052"/>
    <w:rsid w:val="002221D4"/>
    <w:rsid w:val="002222A4"/>
    <w:rsid w:val="002222F1"/>
    <w:rsid w:val="0022232E"/>
    <w:rsid w:val="0022256D"/>
    <w:rsid w:val="0022290C"/>
    <w:rsid w:val="002229D2"/>
    <w:rsid w:val="00222AB8"/>
    <w:rsid w:val="00222B25"/>
    <w:rsid w:val="00222C0A"/>
    <w:rsid w:val="00222D15"/>
    <w:rsid w:val="00222FE7"/>
    <w:rsid w:val="002231E7"/>
    <w:rsid w:val="002234BE"/>
    <w:rsid w:val="002235DF"/>
    <w:rsid w:val="00223833"/>
    <w:rsid w:val="00223851"/>
    <w:rsid w:val="00223ACD"/>
    <w:rsid w:val="002243BC"/>
    <w:rsid w:val="0022474F"/>
    <w:rsid w:val="0022488D"/>
    <w:rsid w:val="002248F9"/>
    <w:rsid w:val="00224A38"/>
    <w:rsid w:val="00224A9B"/>
    <w:rsid w:val="00224EB8"/>
    <w:rsid w:val="00225043"/>
    <w:rsid w:val="002254F6"/>
    <w:rsid w:val="00225617"/>
    <w:rsid w:val="00225A0E"/>
    <w:rsid w:val="00225A83"/>
    <w:rsid w:val="00225C19"/>
    <w:rsid w:val="00225C79"/>
    <w:rsid w:val="00225D1F"/>
    <w:rsid w:val="00225DC1"/>
    <w:rsid w:val="00225EE2"/>
    <w:rsid w:val="002262A2"/>
    <w:rsid w:val="002262B0"/>
    <w:rsid w:val="00226442"/>
    <w:rsid w:val="00226467"/>
    <w:rsid w:val="0022657F"/>
    <w:rsid w:val="0022679C"/>
    <w:rsid w:val="002268A2"/>
    <w:rsid w:val="002269A7"/>
    <w:rsid w:val="00226A4A"/>
    <w:rsid w:val="00226A52"/>
    <w:rsid w:val="00226AE0"/>
    <w:rsid w:val="00226B3A"/>
    <w:rsid w:val="00226BCC"/>
    <w:rsid w:val="00226BD3"/>
    <w:rsid w:val="00226BFB"/>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72"/>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7CA"/>
    <w:rsid w:val="002349C5"/>
    <w:rsid w:val="00234B73"/>
    <w:rsid w:val="00234D6F"/>
    <w:rsid w:val="00235025"/>
    <w:rsid w:val="002350B5"/>
    <w:rsid w:val="00235131"/>
    <w:rsid w:val="0023514F"/>
    <w:rsid w:val="00235393"/>
    <w:rsid w:val="002353C5"/>
    <w:rsid w:val="002354AD"/>
    <w:rsid w:val="00235581"/>
    <w:rsid w:val="00235698"/>
    <w:rsid w:val="00235789"/>
    <w:rsid w:val="002358AB"/>
    <w:rsid w:val="00235AE3"/>
    <w:rsid w:val="00235B55"/>
    <w:rsid w:val="00235BBB"/>
    <w:rsid w:val="00235E45"/>
    <w:rsid w:val="00235F14"/>
    <w:rsid w:val="00235FB0"/>
    <w:rsid w:val="00236106"/>
    <w:rsid w:val="0023632C"/>
    <w:rsid w:val="00236426"/>
    <w:rsid w:val="00236561"/>
    <w:rsid w:val="00236636"/>
    <w:rsid w:val="00236703"/>
    <w:rsid w:val="00236A2E"/>
    <w:rsid w:val="00236DD4"/>
    <w:rsid w:val="00236F71"/>
    <w:rsid w:val="00236F88"/>
    <w:rsid w:val="002373FC"/>
    <w:rsid w:val="00237492"/>
    <w:rsid w:val="002374A7"/>
    <w:rsid w:val="00237605"/>
    <w:rsid w:val="00237636"/>
    <w:rsid w:val="0023766A"/>
    <w:rsid w:val="00237A3C"/>
    <w:rsid w:val="00237C6F"/>
    <w:rsid w:val="00237D22"/>
    <w:rsid w:val="0024019A"/>
    <w:rsid w:val="00240270"/>
    <w:rsid w:val="0024029F"/>
    <w:rsid w:val="00240366"/>
    <w:rsid w:val="00240487"/>
    <w:rsid w:val="0024086D"/>
    <w:rsid w:val="00240956"/>
    <w:rsid w:val="00240B7D"/>
    <w:rsid w:val="00240C63"/>
    <w:rsid w:val="00240C75"/>
    <w:rsid w:val="00240CF5"/>
    <w:rsid w:val="00240D0E"/>
    <w:rsid w:val="00240F03"/>
    <w:rsid w:val="00240F65"/>
    <w:rsid w:val="0024103F"/>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0FF"/>
    <w:rsid w:val="0024445A"/>
    <w:rsid w:val="002444D3"/>
    <w:rsid w:val="00244606"/>
    <w:rsid w:val="0024462A"/>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E6E"/>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6"/>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8C8"/>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2A9"/>
    <w:rsid w:val="00262354"/>
    <w:rsid w:val="002623AC"/>
    <w:rsid w:val="0026242C"/>
    <w:rsid w:val="002628B6"/>
    <w:rsid w:val="00262979"/>
    <w:rsid w:val="00263038"/>
    <w:rsid w:val="002631DC"/>
    <w:rsid w:val="00263229"/>
    <w:rsid w:val="002633EA"/>
    <w:rsid w:val="00263627"/>
    <w:rsid w:val="0026382D"/>
    <w:rsid w:val="0026385F"/>
    <w:rsid w:val="00263909"/>
    <w:rsid w:val="00263967"/>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369"/>
    <w:rsid w:val="002664FA"/>
    <w:rsid w:val="00266572"/>
    <w:rsid w:val="00266867"/>
    <w:rsid w:val="00266AF8"/>
    <w:rsid w:val="00266B56"/>
    <w:rsid w:val="00266DC7"/>
    <w:rsid w:val="00266E95"/>
    <w:rsid w:val="0026716C"/>
    <w:rsid w:val="002671F4"/>
    <w:rsid w:val="002673F1"/>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3D"/>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D44"/>
    <w:rsid w:val="00284E7F"/>
    <w:rsid w:val="00284E89"/>
    <w:rsid w:val="00284FB7"/>
    <w:rsid w:val="002850E3"/>
    <w:rsid w:val="0028550D"/>
    <w:rsid w:val="00285520"/>
    <w:rsid w:val="002855FE"/>
    <w:rsid w:val="00285738"/>
    <w:rsid w:val="00285871"/>
    <w:rsid w:val="00285894"/>
    <w:rsid w:val="00285BB8"/>
    <w:rsid w:val="00285C8C"/>
    <w:rsid w:val="00285E28"/>
    <w:rsid w:val="00285EE0"/>
    <w:rsid w:val="0028607F"/>
    <w:rsid w:val="0028639F"/>
    <w:rsid w:val="002863A8"/>
    <w:rsid w:val="00286631"/>
    <w:rsid w:val="00286846"/>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1C2"/>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F"/>
    <w:rsid w:val="002930E1"/>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41"/>
    <w:rsid w:val="00294AB1"/>
    <w:rsid w:val="00294B88"/>
    <w:rsid w:val="00294C8C"/>
    <w:rsid w:val="00294CD4"/>
    <w:rsid w:val="00294D9F"/>
    <w:rsid w:val="00294E77"/>
    <w:rsid w:val="00294E90"/>
    <w:rsid w:val="00295226"/>
    <w:rsid w:val="0029527C"/>
    <w:rsid w:val="002953CE"/>
    <w:rsid w:val="002953D0"/>
    <w:rsid w:val="00295413"/>
    <w:rsid w:val="00295450"/>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A12"/>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0E2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4A6"/>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966"/>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AB"/>
    <w:rsid w:val="002B32BC"/>
    <w:rsid w:val="002B340B"/>
    <w:rsid w:val="002B34AE"/>
    <w:rsid w:val="002B3CF9"/>
    <w:rsid w:val="002B3D90"/>
    <w:rsid w:val="002B428E"/>
    <w:rsid w:val="002B4293"/>
    <w:rsid w:val="002B453B"/>
    <w:rsid w:val="002B4924"/>
    <w:rsid w:val="002B4C39"/>
    <w:rsid w:val="002B4CD6"/>
    <w:rsid w:val="002B4E49"/>
    <w:rsid w:val="002B4ED2"/>
    <w:rsid w:val="002B4F46"/>
    <w:rsid w:val="002B50A1"/>
    <w:rsid w:val="002B51FC"/>
    <w:rsid w:val="002B54A6"/>
    <w:rsid w:val="002B5574"/>
    <w:rsid w:val="002B5B05"/>
    <w:rsid w:val="002B5C87"/>
    <w:rsid w:val="002B5DD8"/>
    <w:rsid w:val="002B5E67"/>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09A"/>
    <w:rsid w:val="002D0115"/>
    <w:rsid w:val="002D0135"/>
    <w:rsid w:val="002D0212"/>
    <w:rsid w:val="002D0293"/>
    <w:rsid w:val="002D0298"/>
    <w:rsid w:val="002D049F"/>
    <w:rsid w:val="002D04BD"/>
    <w:rsid w:val="002D04DC"/>
    <w:rsid w:val="002D0657"/>
    <w:rsid w:val="002D0820"/>
    <w:rsid w:val="002D095F"/>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908"/>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1D1"/>
    <w:rsid w:val="002D425A"/>
    <w:rsid w:val="002D4314"/>
    <w:rsid w:val="002D4326"/>
    <w:rsid w:val="002D4591"/>
    <w:rsid w:val="002D48B8"/>
    <w:rsid w:val="002D4941"/>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B5E"/>
    <w:rsid w:val="002E6C35"/>
    <w:rsid w:val="002E6D99"/>
    <w:rsid w:val="002E6EF2"/>
    <w:rsid w:val="002E6F7D"/>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2BF"/>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BBE"/>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07FF4"/>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1B"/>
    <w:rsid w:val="0031187E"/>
    <w:rsid w:val="00311941"/>
    <w:rsid w:val="00311AD5"/>
    <w:rsid w:val="00311ADC"/>
    <w:rsid w:val="00311DA8"/>
    <w:rsid w:val="00311E5A"/>
    <w:rsid w:val="00311F29"/>
    <w:rsid w:val="003121E0"/>
    <w:rsid w:val="003122B4"/>
    <w:rsid w:val="003124AA"/>
    <w:rsid w:val="00312709"/>
    <w:rsid w:val="003127E1"/>
    <w:rsid w:val="00312BD0"/>
    <w:rsid w:val="00313331"/>
    <w:rsid w:val="00313428"/>
    <w:rsid w:val="0031343E"/>
    <w:rsid w:val="003134E9"/>
    <w:rsid w:val="00313765"/>
    <w:rsid w:val="003137A0"/>
    <w:rsid w:val="003137F9"/>
    <w:rsid w:val="003138AD"/>
    <w:rsid w:val="00313BC1"/>
    <w:rsid w:val="00313C4F"/>
    <w:rsid w:val="00313E57"/>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A8"/>
    <w:rsid w:val="0031599D"/>
    <w:rsid w:val="00315B93"/>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312"/>
    <w:rsid w:val="003214EB"/>
    <w:rsid w:val="0032151E"/>
    <w:rsid w:val="00321683"/>
    <w:rsid w:val="0032168C"/>
    <w:rsid w:val="0032172E"/>
    <w:rsid w:val="00321822"/>
    <w:rsid w:val="003218EE"/>
    <w:rsid w:val="00321B02"/>
    <w:rsid w:val="00321EEC"/>
    <w:rsid w:val="00322729"/>
    <w:rsid w:val="00322784"/>
    <w:rsid w:val="0032286C"/>
    <w:rsid w:val="003228E9"/>
    <w:rsid w:val="00322B71"/>
    <w:rsid w:val="00322BC3"/>
    <w:rsid w:val="00322C2B"/>
    <w:rsid w:val="00322E3B"/>
    <w:rsid w:val="00323173"/>
    <w:rsid w:val="00323214"/>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2F"/>
    <w:rsid w:val="00325FC7"/>
    <w:rsid w:val="00326175"/>
    <w:rsid w:val="0032651E"/>
    <w:rsid w:val="0032662B"/>
    <w:rsid w:val="003267A6"/>
    <w:rsid w:val="00326898"/>
    <w:rsid w:val="003268D6"/>
    <w:rsid w:val="00326A1E"/>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3AD"/>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1A8"/>
    <w:rsid w:val="00335217"/>
    <w:rsid w:val="00335250"/>
    <w:rsid w:val="003352B5"/>
    <w:rsid w:val="00335670"/>
    <w:rsid w:val="0033572D"/>
    <w:rsid w:val="00335745"/>
    <w:rsid w:val="003357AA"/>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6E4B"/>
    <w:rsid w:val="00337065"/>
    <w:rsid w:val="00337263"/>
    <w:rsid w:val="003372C5"/>
    <w:rsid w:val="00337A4B"/>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73A"/>
    <w:rsid w:val="00345AEA"/>
    <w:rsid w:val="00345D7A"/>
    <w:rsid w:val="003461D4"/>
    <w:rsid w:val="00346228"/>
    <w:rsid w:val="00346379"/>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791"/>
    <w:rsid w:val="0035083D"/>
    <w:rsid w:val="00350873"/>
    <w:rsid w:val="0035090E"/>
    <w:rsid w:val="00350B2B"/>
    <w:rsid w:val="00350B4C"/>
    <w:rsid w:val="00350CCE"/>
    <w:rsid w:val="00350D14"/>
    <w:rsid w:val="00350E35"/>
    <w:rsid w:val="00350EE7"/>
    <w:rsid w:val="00350EF5"/>
    <w:rsid w:val="0035128F"/>
    <w:rsid w:val="00351307"/>
    <w:rsid w:val="00351355"/>
    <w:rsid w:val="00351367"/>
    <w:rsid w:val="00351439"/>
    <w:rsid w:val="0035169E"/>
    <w:rsid w:val="0035180B"/>
    <w:rsid w:val="00351AC8"/>
    <w:rsid w:val="00351C98"/>
    <w:rsid w:val="00351DD4"/>
    <w:rsid w:val="003520C6"/>
    <w:rsid w:val="0035216E"/>
    <w:rsid w:val="00352427"/>
    <w:rsid w:val="00352759"/>
    <w:rsid w:val="003527F6"/>
    <w:rsid w:val="00352828"/>
    <w:rsid w:val="00352952"/>
    <w:rsid w:val="00352B70"/>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EE9"/>
    <w:rsid w:val="00353FA4"/>
    <w:rsid w:val="003540D0"/>
    <w:rsid w:val="0035414B"/>
    <w:rsid w:val="00354299"/>
    <w:rsid w:val="00354CAB"/>
    <w:rsid w:val="00354E24"/>
    <w:rsid w:val="00354FE6"/>
    <w:rsid w:val="00354FEA"/>
    <w:rsid w:val="0035511C"/>
    <w:rsid w:val="003552C6"/>
    <w:rsid w:val="00355379"/>
    <w:rsid w:val="003553DA"/>
    <w:rsid w:val="003558FD"/>
    <w:rsid w:val="00355935"/>
    <w:rsid w:val="00355A83"/>
    <w:rsid w:val="00355C04"/>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8C1"/>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69B"/>
    <w:rsid w:val="003667E7"/>
    <w:rsid w:val="00366B3A"/>
    <w:rsid w:val="00366C2B"/>
    <w:rsid w:val="00366C5F"/>
    <w:rsid w:val="00366CE7"/>
    <w:rsid w:val="00366F93"/>
    <w:rsid w:val="00366FC0"/>
    <w:rsid w:val="003677DA"/>
    <w:rsid w:val="00367814"/>
    <w:rsid w:val="00367BA4"/>
    <w:rsid w:val="00367BC3"/>
    <w:rsid w:val="00367D3A"/>
    <w:rsid w:val="00367DC0"/>
    <w:rsid w:val="00367F99"/>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2FE2"/>
    <w:rsid w:val="00373050"/>
    <w:rsid w:val="003735EB"/>
    <w:rsid w:val="003739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414"/>
    <w:rsid w:val="00380543"/>
    <w:rsid w:val="00380568"/>
    <w:rsid w:val="003805B7"/>
    <w:rsid w:val="00380602"/>
    <w:rsid w:val="00380892"/>
    <w:rsid w:val="00380BBD"/>
    <w:rsid w:val="00380D3A"/>
    <w:rsid w:val="00380D42"/>
    <w:rsid w:val="0038129A"/>
    <w:rsid w:val="00381914"/>
    <w:rsid w:val="00381B03"/>
    <w:rsid w:val="00381E5E"/>
    <w:rsid w:val="00382190"/>
    <w:rsid w:val="003821E7"/>
    <w:rsid w:val="00382304"/>
    <w:rsid w:val="003824B5"/>
    <w:rsid w:val="003824C4"/>
    <w:rsid w:val="003826FD"/>
    <w:rsid w:val="00382903"/>
    <w:rsid w:val="0038291E"/>
    <w:rsid w:val="00382B79"/>
    <w:rsid w:val="00382F5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3F1"/>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98"/>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962"/>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319"/>
    <w:rsid w:val="00395410"/>
    <w:rsid w:val="00395469"/>
    <w:rsid w:val="003955C1"/>
    <w:rsid w:val="003956E4"/>
    <w:rsid w:val="003956FE"/>
    <w:rsid w:val="0039581B"/>
    <w:rsid w:val="003958A9"/>
    <w:rsid w:val="003958F1"/>
    <w:rsid w:val="0039598F"/>
    <w:rsid w:val="00395F18"/>
    <w:rsid w:val="0039610F"/>
    <w:rsid w:val="003962EC"/>
    <w:rsid w:val="00396392"/>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B14"/>
    <w:rsid w:val="003A0CCA"/>
    <w:rsid w:val="003A0CD4"/>
    <w:rsid w:val="003A0D0D"/>
    <w:rsid w:val="003A0EB2"/>
    <w:rsid w:val="003A1009"/>
    <w:rsid w:val="003A10A0"/>
    <w:rsid w:val="003A1135"/>
    <w:rsid w:val="003A1341"/>
    <w:rsid w:val="003A17BA"/>
    <w:rsid w:val="003A1906"/>
    <w:rsid w:val="003A19AC"/>
    <w:rsid w:val="003A19E0"/>
    <w:rsid w:val="003A1B5C"/>
    <w:rsid w:val="003A1BE1"/>
    <w:rsid w:val="003A1C54"/>
    <w:rsid w:val="003A1DD5"/>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399"/>
    <w:rsid w:val="003A44AA"/>
    <w:rsid w:val="003A4511"/>
    <w:rsid w:val="003A45AC"/>
    <w:rsid w:val="003A45B2"/>
    <w:rsid w:val="003A45FB"/>
    <w:rsid w:val="003A48FC"/>
    <w:rsid w:val="003A4C45"/>
    <w:rsid w:val="003A4E82"/>
    <w:rsid w:val="003A5007"/>
    <w:rsid w:val="003A51AE"/>
    <w:rsid w:val="003A523B"/>
    <w:rsid w:val="003A5650"/>
    <w:rsid w:val="003A57A2"/>
    <w:rsid w:val="003A57F9"/>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DDE"/>
    <w:rsid w:val="003A7E46"/>
    <w:rsid w:val="003A7F4A"/>
    <w:rsid w:val="003B0299"/>
    <w:rsid w:val="003B0359"/>
    <w:rsid w:val="003B0AE3"/>
    <w:rsid w:val="003B0B4D"/>
    <w:rsid w:val="003B0B5A"/>
    <w:rsid w:val="003B0D66"/>
    <w:rsid w:val="003B0F0A"/>
    <w:rsid w:val="003B111E"/>
    <w:rsid w:val="003B1429"/>
    <w:rsid w:val="003B16AF"/>
    <w:rsid w:val="003B1711"/>
    <w:rsid w:val="003B1994"/>
    <w:rsid w:val="003B1A94"/>
    <w:rsid w:val="003B1B13"/>
    <w:rsid w:val="003B1E5B"/>
    <w:rsid w:val="003B2058"/>
    <w:rsid w:val="003B2265"/>
    <w:rsid w:val="003B248F"/>
    <w:rsid w:val="003B25A3"/>
    <w:rsid w:val="003B2691"/>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100"/>
    <w:rsid w:val="003B726B"/>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295"/>
    <w:rsid w:val="003C257A"/>
    <w:rsid w:val="003C26E4"/>
    <w:rsid w:val="003C29B7"/>
    <w:rsid w:val="003C2C9D"/>
    <w:rsid w:val="003C317A"/>
    <w:rsid w:val="003C3459"/>
    <w:rsid w:val="003C3507"/>
    <w:rsid w:val="003C35C5"/>
    <w:rsid w:val="003C3B73"/>
    <w:rsid w:val="003C3B84"/>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06"/>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9FE"/>
    <w:rsid w:val="003D7EB9"/>
    <w:rsid w:val="003D7F07"/>
    <w:rsid w:val="003D7F64"/>
    <w:rsid w:val="003E0103"/>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3DE"/>
    <w:rsid w:val="003E3524"/>
    <w:rsid w:val="003E3777"/>
    <w:rsid w:val="003E37AD"/>
    <w:rsid w:val="003E37FC"/>
    <w:rsid w:val="003E38AF"/>
    <w:rsid w:val="003E3944"/>
    <w:rsid w:val="003E3B07"/>
    <w:rsid w:val="003E3C5B"/>
    <w:rsid w:val="003E3C6C"/>
    <w:rsid w:val="003E3CA6"/>
    <w:rsid w:val="003E3F26"/>
    <w:rsid w:val="003E402D"/>
    <w:rsid w:val="003E40C9"/>
    <w:rsid w:val="003E416F"/>
    <w:rsid w:val="003E43B1"/>
    <w:rsid w:val="003E43D4"/>
    <w:rsid w:val="003E44DC"/>
    <w:rsid w:val="003E4669"/>
    <w:rsid w:val="003E4851"/>
    <w:rsid w:val="003E4B16"/>
    <w:rsid w:val="003E4CDB"/>
    <w:rsid w:val="003E4E1F"/>
    <w:rsid w:val="003E4FDA"/>
    <w:rsid w:val="003E55F1"/>
    <w:rsid w:val="003E5828"/>
    <w:rsid w:val="003E5CD1"/>
    <w:rsid w:val="003E5D7C"/>
    <w:rsid w:val="003E5DFB"/>
    <w:rsid w:val="003E5FEE"/>
    <w:rsid w:val="003E60C1"/>
    <w:rsid w:val="003E61F5"/>
    <w:rsid w:val="003E6289"/>
    <w:rsid w:val="003E62AF"/>
    <w:rsid w:val="003E653E"/>
    <w:rsid w:val="003E6592"/>
    <w:rsid w:val="003E668B"/>
    <w:rsid w:val="003E679D"/>
    <w:rsid w:val="003E67B5"/>
    <w:rsid w:val="003E6A3C"/>
    <w:rsid w:val="003E6E57"/>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44"/>
    <w:rsid w:val="003F03FA"/>
    <w:rsid w:val="003F0470"/>
    <w:rsid w:val="003F0656"/>
    <w:rsid w:val="003F0663"/>
    <w:rsid w:val="003F073C"/>
    <w:rsid w:val="003F0905"/>
    <w:rsid w:val="003F0D21"/>
    <w:rsid w:val="003F0FD4"/>
    <w:rsid w:val="003F1075"/>
    <w:rsid w:val="003F1091"/>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52"/>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A3"/>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811"/>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D19"/>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BB"/>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4D64"/>
    <w:rsid w:val="0041539C"/>
    <w:rsid w:val="00415419"/>
    <w:rsid w:val="00415646"/>
    <w:rsid w:val="0041566E"/>
    <w:rsid w:val="0041577E"/>
    <w:rsid w:val="004157E2"/>
    <w:rsid w:val="004157F6"/>
    <w:rsid w:val="004159D3"/>
    <w:rsid w:val="00415A14"/>
    <w:rsid w:val="00415A4D"/>
    <w:rsid w:val="00415D71"/>
    <w:rsid w:val="00415EB9"/>
    <w:rsid w:val="00416091"/>
    <w:rsid w:val="00416166"/>
    <w:rsid w:val="0041616C"/>
    <w:rsid w:val="00416170"/>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8E2"/>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D4"/>
    <w:rsid w:val="00421E05"/>
    <w:rsid w:val="00421E34"/>
    <w:rsid w:val="00421E55"/>
    <w:rsid w:val="00421FFE"/>
    <w:rsid w:val="0042202E"/>
    <w:rsid w:val="004222BF"/>
    <w:rsid w:val="00422513"/>
    <w:rsid w:val="00422718"/>
    <w:rsid w:val="004229E5"/>
    <w:rsid w:val="00422A01"/>
    <w:rsid w:val="00422AA3"/>
    <w:rsid w:val="00422C8A"/>
    <w:rsid w:val="00422D62"/>
    <w:rsid w:val="00422DB5"/>
    <w:rsid w:val="00422F15"/>
    <w:rsid w:val="004230CA"/>
    <w:rsid w:val="00423112"/>
    <w:rsid w:val="004232D4"/>
    <w:rsid w:val="00423326"/>
    <w:rsid w:val="004234C9"/>
    <w:rsid w:val="0042384A"/>
    <w:rsid w:val="004239C3"/>
    <w:rsid w:val="00423CF9"/>
    <w:rsid w:val="00423D0E"/>
    <w:rsid w:val="00424767"/>
    <w:rsid w:val="00424844"/>
    <w:rsid w:val="0042486E"/>
    <w:rsid w:val="004248FC"/>
    <w:rsid w:val="00424E68"/>
    <w:rsid w:val="004251F8"/>
    <w:rsid w:val="004253B1"/>
    <w:rsid w:val="00425C97"/>
    <w:rsid w:val="00425E65"/>
    <w:rsid w:val="00425E8D"/>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70C"/>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73"/>
    <w:rsid w:val="004359F4"/>
    <w:rsid w:val="00435CCF"/>
    <w:rsid w:val="00435F87"/>
    <w:rsid w:val="00436141"/>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A3A"/>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9D"/>
    <w:rsid w:val="0044173B"/>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8C"/>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14E"/>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5D7"/>
    <w:rsid w:val="00454748"/>
    <w:rsid w:val="004548E5"/>
    <w:rsid w:val="00454ACD"/>
    <w:rsid w:val="00454D63"/>
    <w:rsid w:val="00454E37"/>
    <w:rsid w:val="00454F08"/>
    <w:rsid w:val="00454F85"/>
    <w:rsid w:val="0045501E"/>
    <w:rsid w:val="00455105"/>
    <w:rsid w:val="00455229"/>
    <w:rsid w:val="004552CE"/>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B7B"/>
    <w:rsid w:val="00461C00"/>
    <w:rsid w:val="00461CFE"/>
    <w:rsid w:val="00461EBD"/>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C3"/>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AC6"/>
    <w:rsid w:val="00464B73"/>
    <w:rsid w:val="00464BD1"/>
    <w:rsid w:val="00464D1C"/>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C39"/>
    <w:rsid w:val="00465EB3"/>
    <w:rsid w:val="00465EFB"/>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2D8F"/>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1F"/>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C39"/>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112"/>
    <w:rsid w:val="0048716B"/>
    <w:rsid w:val="00487352"/>
    <w:rsid w:val="004873A7"/>
    <w:rsid w:val="00487451"/>
    <w:rsid w:val="004874D3"/>
    <w:rsid w:val="00487821"/>
    <w:rsid w:val="00487866"/>
    <w:rsid w:val="00487A6F"/>
    <w:rsid w:val="00487A8E"/>
    <w:rsid w:val="00487ADA"/>
    <w:rsid w:val="00487C04"/>
    <w:rsid w:val="00487F28"/>
    <w:rsid w:val="00487F98"/>
    <w:rsid w:val="004900AA"/>
    <w:rsid w:val="00490185"/>
    <w:rsid w:val="00490340"/>
    <w:rsid w:val="00490464"/>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0F6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5F5"/>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5D"/>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625"/>
    <w:rsid w:val="004A46E5"/>
    <w:rsid w:val="004A47C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C0"/>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B90"/>
    <w:rsid w:val="004A7C85"/>
    <w:rsid w:val="004A7EE7"/>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2D0"/>
    <w:rsid w:val="004B45A2"/>
    <w:rsid w:val="004B45D4"/>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4FD"/>
    <w:rsid w:val="004C1624"/>
    <w:rsid w:val="004C19E4"/>
    <w:rsid w:val="004C1D83"/>
    <w:rsid w:val="004C1ED8"/>
    <w:rsid w:val="004C217B"/>
    <w:rsid w:val="004C21BC"/>
    <w:rsid w:val="004C2371"/>
    <w:rsid w:val="004C245B"/>
    <w:rsid w:val="004C24C9"/>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AD"/>
    <w:rsid w:val="004C43C6"/>
    <w:rsid w:val="004C46C0"/>
    <w:rsid w:val="004C46C2"/>
    <w:rsid w:val="004C47FE"/>
    <w:rsid w:val="004C49AF"/>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C8D"/>
    <w:rsid w:val="004D1D64"/>
    <w:rsid w:val="004D1DBB"/>
    <w:rsid w:val="004D1FEB"/>
    <w:rsid w:val="004D2474"/>
    <w:rsid w:val="004D250C"/>
    <w:rsid w:val="004D25F3"/>
    <w:rsid w:val="004D2619"/>
    <w:rsid w:val="004D270D"/>
    <w:rsid w:val="004D27C4"/>
    <w:rsid w:val="004D284C"/>
    <w:rsid w:val="004D2855"/>
    <w:rsid w:val="004D2870"/>
    <w:rsid w:val="004D2A69"/>
    <w:rsid w:val="004D2B10"/>
    <w:rsid w:val="004D2C9A"/>
    <w:rsid w:val="004D2CCD"/>
    <w:rsid w:val="004D2E57"/>
    <w:rsid w:val="004D30AD"/>
    <w:rsid w:val="004D30D0"/>
    <w:rsid w:val="004D3251"/>
    <w:rsid w:val="004D3403"/>
    <w:rsid w:val="004D38D1"/>
    <w:rsid w:val="004D39C6"/>
    <w:rsid w:val="004D39CA"/>
    <w:rsid w:val="004D3C84"/>
    <w:rsid w:val="004D3F75"/>
    <w:rsid w:val="004D4048"/>
    <w:rsid w:val="004D40D5"/>
    <w:rsid w:val="004D40D8"/>
    <w:rsid w:val="004D432D"/>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0DE"/>
    <w:rsid w:val="004D52CE"/>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C5D"/>
    <w:rsid w:val="004D7E3A"/>
    <w:rsid w:val="004D7FB7"/>
    <w:rsid w:val="004E0033"/>
    <w:rsid w:val="004E00F1"/>
    <w:rsid w:val="004E03BE"/>
    <w:rsid w:val="004E04EF"/>
    <w:rsid w:val="004E071E"/>
    <w:rsid w:val="004E0889"/>
    <w:rsid w:val="004E09E9"/>
    <w:rsid w:val="004E0AA4"/>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2FF"/>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A9"/>
    <w:rsid w:val="004F095A"/>
    <w:rsid w:val="004F0BDD"/>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C35"/>
    <w:rsid w:val="004F4E53"/>
    <w:rsid w:val="004F4F27"/>
    <w:rsid w:val="004F5029"/>
    <w:rsid w:val="004F5039"/>
    <w:rsid w:val="004F56BB"/>
    <w:rsid w:val="004F5748"/>
    <w:rsid w:val="004F5816"/>
    <w:rsid w:val="004F58AB"/>
    <w:rsid w:val="004F5D4A"/>
    <w:rsid w:val="004F5D6E"/>
    <w:rsid w:val="004F5E9A"/>
    <w:rsid w:val="004F5EBB"/>
    <w:rsid w:val="004F6142"/>
    <w:rsid w:val="004F6149"/>
    <w:rsid w:val="004F6249"/>
    <w:rsid w:val="004F669E"/>
    <w:rsid w:val="004F6AAD"/>
    <w:rsid w:val="004F6AFE"/>
    <w:rsid w:val="004F6E6B"/>
    <w:rsid w:val="004F6EC2"/>
    <w:rsid w:val="004F6F20"/>
    <w:rsid w:val="004F6FCD"/>
    <w:rsid w:val="004F7227"/>
    <w:rsid w:val="004F735F"/>
    <w:rsid w:val="004F7373"/>
    <w:rsid w:val="004F73A5"/>
    <w:rsid w:val="004F76A6"/>
    <w:rsid w:val="004F7970"/>
    <w:rsid w:val="004F7A14"/>
    <w:rsid w:val="004F7C51"/>
    <w:rsid w:val="004F7D6B"/>
    <w:rsid w:val="004F7DD0"/>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8"/>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36"/>
    <w:rsid w:val="00507CAF"/>
    <w:rsid w:val="00507EEF"/>
    <w:rsid w:val="0051022E"/>
    <w:rsid w:val="005102B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738"/>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52"/>
    <w:rsid w:val="00532C9D"/>
    <w:rsid w:val="00532CB9"/>
    <w:rsid w:val="00532CC9"/>
    <w:rsid w:val="00532E51"/>
    <w:rsid w:val="00533215"/>
    <w:rsid w:val="00533282"/>
    <w:rsid w:val="005332D4"/>
    <w:rsid w:val="00533492"/>
    <w:rsid w:val="005334E4"/>
    <w:rsid w:val="005334FB"/>
    <w:rsid w:val="00533702"/>
    <w:rsid w:val="00533886"/>
    <w:rsid w:val="005339E8"/>
    <w:rsid w:val="00533A50"/>
    <w:rsid w:val="00533A56"/>
    <w:rsid w:val="00533BE7"/>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723"/>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66"/>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5D"/>
    <w:rsid w:val="005448CF"/>
    <w:rsid w:val="00544989"/>
    <w:rsid w:val="00544ABD"/>
    <w:rsid w:val="00544B02"/>
    <w:rsid w:val="00544B5A"/>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1A"/>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946"/>
    <w:rsid w:val="00555D6F"/>
    <w:rsid w:val="00555EB6"/>
    <w:rsid w:val="0055620D"/>
    <w:rsid w:val="005562AF"/>
    <w:rsid w:val="005562EC"/>
    <w:rsid w:val="00556680"/>
    <w:rsid w:val="005567BF"/>
    <w:rsid w:val="005569D2"/>
    <w:rsid w:val="00556D6A"/>
    <w:rsid w:val="00557089"/>
    <w:rsid w:val="005570CD"/>
    <w:rsid w:val="005570E7"/>
    <w:rsid w:val="0055717B"/>
    <w:rsid w:val="0055718D"/>
    <w:rsid w:val="005571A4"/>
    <w:rsid w:val="005573E4"/>
    <w:rsid w:val="00557464"/>
    <w:rsid w:val="0055759B"/>
    <w:rsid w:val="00557637"/>
    <w:rsid w:val="0055771C"/>
    <w:rsid w:val="0055797C"/>
    <w:rsid w:val="00557A2C"/>
    <w:rsid w:val="00557CAB"/>
    <w:rsid w:val="00557D87"/>
    <w:rsid w:val="00557E08"/>
    <w:rsid w:val="00560093"/>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B18"/>
    <w:rsid w:val="00562CDC"/>
    <w:rsid w:val="00562FD3"/>
    <w:rsid w:val="0056305A"/>
    <w:rsid w:val="0056306A"/>
    <w:rsid w:val="005631DF"/>
    <w:rsid w:val="005632EC"/>
    <w:rsid w:val="005634EB"/>
    <w:rsid w:val="00563958"/>
    <w:rsid w:val="00563A34"/>
    <w:rsid w:val="00563C70"/>
    <w:rsid w:val="00563E7D"/>
    <w:rsid w:val="00563FD2"/>
    <w:rsid w:val="0056402A"/>
    <w:rsid w:val="0056434D"/>
    <w:rsid w:val="005643A9"/>
    <w:rsid w:val="00564597"/>
    <w:rsid w:val="00564678"/>
    <w:rsid w:val="005646E5"/>
    <w:rsid w:val="00564788"/>
    <w:rsid w:val="005647CB"/>
    <w:rsid w:val="005648EB"/>
    <w:rsid w:val="00564A2C"/>
    <w:rsid w:val="00564CD6"/>
    <w:rsid w:val="00564DCB"/>
    <w:rsid w:val="00564EB9"/>
    <w:rsid w:val="005651D2"/>
    <w:rsid w:val="0056525D"/>
    <w:rsid w:val="0056539E"/>
    <w:rsid w:val="005655DA"/>
    <w:rsid w:val="005657DD"/>
    <w:rsid w:val="0056582C"/>
    <w:rsid w:val="00565881"/>
    <w:rsid w:val="00565D94"/>
    <w:rsid w:val="00565DA2"/>
    <w:rsid w:val="00565E25"/>
    <w:rsid w:val="00565F18"/>
    <w:rsid w:val="00566138"/>
    <w:rsid w:val="005662D5"/>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03"/>
    <w:rsid w:val="00567B2A"/>
    <w:rsid w:val="00567B3B"/>
    <w:rsid w:val="00567B75"/>
    <w:rsid w:val="00567BAB"/>
    <w:rsid w:val="00567BCB"/>
    <w:rsid w:val="005700E5"/>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75"/>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1E"/>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38E"/>
    <w:rsid w:val="00586523"/>
    <w:rsid w:val="00586628"/>
    <w:rsid w:val="0058684C"/>
    <w:rsid w:val="00586917"/>
    <w:rsid w:val="00586B34"/>
    <w:rsid w:val="00586C9E"/>
    <w:rsid w:val="00586F0F"/>
    <w:rsid w:val="00587117"/>
    <w:rsid w:val="0058759B"/>
    <w:rsid w:val="0058764D"/>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2FE0"/>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949"/>
    <w:rsid w:val="005A2DE6"/>
    <w:rsid w:val="005A320D"/>
    <w:rsid w:val="005A3330"/>
    <w:rsid w:val="005A340E"/>
    <w:rsid w:val="005A354F"/>
    <w:rsid w:val="005A36E3"/>
    <w:rsid w:val="005A3700"/>
    <w:rsid w:val="005A3A31"/>
    <w:rsid w:val="005A3AD5"/>
    <w:rsid w:val="005A416C"/>
    <w:rsid w:val="005A4432"/>
    <w:rsid w:val="005A44EA"/>
    <w:rsid w:val="005A45DB"/>
    <w:rsid w:val="005A49D0"/>
    <w:rsid w:val="005A4CD5"/>
    <w:rsid w:val="005A4E2C"/>
    <w:rsid w:val="005A55FF"/>
    <w:rsid w:val="005A569F"/>
    <w:rsid w:val="005A588D"/>
    <w:rsid w:val="005A593E"/>
    <w:rsid w:val="005A59CF"/>
    <w:rsid w:val="005A5DED"/>
    <w:rsid w:val="005A5E17"/>
    <w:rsid w:val="005A5E2A"/>
    <w:rsid w:val="005A613E"/>
    <w:rsid w:val="005A6223"/>
    <w:rsid w:val="005A6385"/>
    <w:rsid w:val="005A6A3A"/>
    <w:rsid w:val="005A6E87"/>
    <w:rsid w:val="005A7204"/>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8A8"/>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9A0"/>
    <w:rsid w:val="005B7A4C"/>
    <w:rsid w:val="005B7A5C"/>
    <w:rsid w:val="005B7D1B"/>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97"/>
    <w:rsid w:val="005C3CAA"/>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532"/>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E5"/>
    <w:rsid w:val="005D3534"/>
    <w:rsid w:val="005D35C2"/>
    <w:rsid w:val="005D35E1"/>
    <w:rsid w:val="005D3707"/>
    <w:rsid w:val="005D382F"/>
    <w:rsid w:val="005D3AF0"/>
    <w:rsid w:val="005D3BFD"/>
    <w:rsid w:val="005D4043"/>
    <w:rsid w:val="005D43A3"/>
    <w:rsid w:val="005D447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8AC"/>
    <w:rsid w:val="005D6929"/>
    <w:rsid w:val="005D6B10"/>
    <w:rsid w:val="005D6B30"/>
    <w:rsid w:val="005D6C93"/>
    <w:rsid w:val="005D6D5E"/>
    <w:rsid w:val="005D6E1C"/>
    <w:rsid w:val="005D6ED3"/>
    <w:rsid w:val="005D701C"/>
    <w:rsid w:val="005D70E2"/>
    <w:rsid w:val="005D7298"/>
    <w:rsid w:val="005D7458"/>
    <w:rsid w:val="005D7539"/>
    <w:rsid w:val="005D76F4"/>
    <w:rsid w:val="005D7828"/>
    <w:rsid w:val="005D7ADD"/>
    <w:rsid w:val="005D7B0B"/>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69B"/>
    <w:rsid w:val="005F3730"/>
    <w:rsid w:val="005F3955"/>
    <w:rsid w:val="005F3BC9"/>
    <w:rsid w:val="005F3C55"/>
    <w:rsid w:val="005F3DEA"/>
    <w:rsid w:val="005F3E5D"/>
    <w:rsid w:val="005F3F7F"/>
    <w:rsid w:val="005F40E5"/>
    <w:rsid w:val="005F419B"/>
    <w:rsid w:val="005F435C"/>
    <w:rsid w:val="005F46D9"/>
    <w:rsid w:val="005F4792"/>
    <w:rsid w:val="005F482D"/>
    <w:rsid w:val="005F48F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25"/>
    <w:rsid w:val="005F7EA1"/>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48E"/>
    <w:rsid w:val="00606622"/>
    <w:rsid w:val="0060662D"/>
    <w:rsid w:val="00606956"/>
    <w:rsid w:val="006069B8"/>
    <w:rsid w:val="00607331"/>
    <w:rsid w:val="00607481"/>
    <w:rsid w:val="00607482"/>
    <w:rsid w:val="006074B1"/>
    <w:rsid w:val="0060764C"/>
    <w:rsid w:val="00607ADE"/>
    <w:rsid w:val="00607E68"/>
    <w:rsid w:val="00607EB8"/>
    <w:rsid w:val="00607EEB"/>
    <w:rsid w:val="00610197"/>
    <w:rsid w:val="00610224"/>
    <w:rsid w:val="0061023F"/>
    <w:rsid w:val="006102C6"/>
    <w:rsid w:val="006103F0"/>
    <w:rsid w:val="00610458"/>
    <w:rsid w:val="006107AD"/>
    <w:rsid w:val="006108E1"/>
    <w:rsid w:val="00610B33"/>
    <w:rsid w:val="00610B78"/>
    <w:rsid w:val="00610D8D"/>
    <w:rsid w:val="00610E64"/>
    <w:rsid w:val="00610F1C"/>
    <w:rsid w:val="0061113B"/>
    <w:rsid w:val="006111A1"/>
    <w:rsid w:val="006112E3"/>
    <w:rsid w:val="006113A9"/>
    <w:rsid w:val="006116E1"/>
    <w:rsid w:val="00611C3D"/>
    <w:rsid w:val="00611C82"/>
    <w:rsid w:val="00611D08"/>
    <w:rsid w:val="00611F72"/>
    <w:rsid w:val="00612081"/>
    <w:rsid w:val="00612125"/>
    <w:rsid w:val="00612369"/>
    <w:rsid w:val="00612394"/>
    <w:rsid w:val="0061243E"/>
    <w:rsid w:val="006125DB"/>
    <w:rsid w:val="006127EA"/>
    <w:rsid w:val="006128B6"/>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F57"/>
    <w:rsid w:val="0061513A"/>
    <w:rsid w:val="0061524B"/>
    <w:rsid w:val="00615296"/>
    <w:rsid w:val="006153F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B92"/>
    <w:rsid w:val="00626BCE"/>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B3"/>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CA6"/>
    <w:rsid w:val="00633CF8"/>
    <w:rsid w:val="00633DE9"/>
    <w:rsid w:val="0063405E"/>
    <w:rsid w:val="006341AD"/>
    <w:rsid w:val="006346F1"/>
    <w:rsid w:val="0063476A"/>
    <w:rsid w:val="006347F5"/>
    <w:rsid w:val="00634D78"/>
    <w:rsid w:val="00634F76"/>
    <w:rsid w:val="00634FB0"/>
    <w:rsid w:val="006350F1"/>
    <w:rsid w:val="006351A6"/>
    <w:rsid w:val="006351E5"/>
    <w:rsid w:val="006353D0"/>
    <w:rsid w:val="006357F7"/>
    <w:rsid w:val="00635906"/>
    <w:rsid w:val="00635CE9"/>
    <w:rsid w:val="00635EDC"/>
    <w:rsid w:val="00635F56"/>
    <w:rsid w:val="00636094"/>
    <w:rsid w:val="006361AB"/>
    <w:rsid w:val="0063633A"/>
    <w:rsid w:val="0063650C"/>
    <w:rsid w:val="0063650D"/>
    <w:rsid w:val="006365EE"/>
    <w:rsid w:val="00636724"/>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0F7E"/>
    <w:rsid w:val="00641061"/>
    <w:rsid w:val="00641145"/>
    <w:rsid w:val="006411AF"/>
    <w:rsid w:val="006411DF"/>
    <w:rsid w:val="006414BD"/>
    <w:rsid w:val="006415BA"/>
    <w:rsid w:val="00641667"/>
    <w:rsid w:val="006418DA"/>
    <w:rsid w:val="006419ED"/>
    <w:rsid w:val="006422EC"/>
    <w:rsid w:val="006424CB"/>
    <w:rsid w:val="006426A4"/>
    <w:rsid w:val="006427DE"/>
    <w:rsid w:val="006429E5"/>
    <w:rsid w:val="00642A84"/>
    <w:rsid w:val="00642A96"/>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130"/>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C6"/>
    <w:rsid w:val="00647375"/>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58B"/>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2F1C"/>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5070"/>
    <w:rsid w:val="006551A7"/>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0DC"/>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10F"/>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0FFE"/>
    <w:rsid w:val="00671010"/>
    <w:rsid w:val="0067106A"/>
    <w:rsid w:val="006711CD"/>
    <w:rsid w:val="006712BE"/>
    <w:rsid w:val="00671373"/>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A59"/>
    <w:rsid w:val="00672B07"/>
    <w:rsid w:val="00672E15"/>
    <w:rsid w:val="0067328A"/>
    <w:rsid w:val="00673478"/>
    <w:rsid w:val="006735BC"/>
    <w:rsid w:val="006735C5"/>
    <w:rsid w:val="00673606"/>
    <w:rsid w:val="00673613"/>
    <w:rsid w:val="0067371E"/>
    <w:rsid w:val="00673AC4"/>
    <w:rsid w:val="00673B6C"/>
    <w:rsid w:val="00673BDE"/>
    <w:rsid w:val="00673C4C"/>
    <w:rsid w:val="00673C8C"/>
    <w:rsid w:val="00673CAA"/>
    <w:rsid w:val="00673EB7"/>
    <w:rsid w:val="00673FBF"/>
    <w:rsid w:val="00674071"/>
    <w:rsid w:val="006740F1"/>
    <w:rsid w:val="00674233"/>
    <w:rsid w:val="0067439E"/>
    <w:rsid w:val="00674460"/>
    <w:rsid w:val="0067476F"/>
    <w:rsid w:val="006748CE"/>
    <w:rsid w:val="00674958"/>
    <w:rsid w:val="00674BC4"/>
    <w:rsid w:val="00674CAB"/>
    <w:rsid w:val="00674D3B"/>
    <w:rsid w:val="00674E54"/>
    <w:rsid w:val="00675237"/>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AC9"/>
    <w:rsid w:val="00676BA6"/>
    <w:rsid w:val="00676F5C"/>
    <w:rsid w:val="0067754D"/>
    <w:rsid w:val="00677725"/>
    <w:rsid w:val="006777CE"/>
    <w:rsid w:val="00677C89"/>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3FEE"/>
    <w:rsid w:val="0068419F"/>
    <w:rsid w:val="00684258"/>
    <w:rsid w:val="006845C9"/>
    <w:rsid w:val="00684D06"/>
    <w:rsid w:val="00684DCF"/>
    <w:rsid w:val="00684EF9"/>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0B"/>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4AB"/>
    <w:rsid w:val="006926A6"/>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28"/>
    <w:rsid w:val="0069447C"/>
    <w:rsid w:val="006944A9"/>
    <w:rsid w:val="006945EB"/>
    <w:rsid w:val="006949AD"/>
    <w:rsid w:val="00694E1F"/>
    <w:rsid w:val="00694E55"/>
    <w:rsid w:val="006951E3"/>
    <w:rsid w:val="00695227"/>
    <w:rsid w:val="0069582A"/>
    <w:rsid w:val="00695900"/>
    <w:rsid w:val="00695A2A"/>
    <w:rsid w:val="00695D23"/>
    <w:rsid w:val="00696244"/>
    <w:rsid w:val="00696729"/>
    <w:rsid w:val="006967DF"/>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90"/>
    <w:rsid w:val="006A04D8"/>
    <w:rsid w:val="006A05EF"/>
    <w:rsid w:val="006A092C"/>
    <w:rsid w:val="006A0932"/>
    <w:rsid w:val="006A0942"/>
    <w:rsid w:val="006A09A8"/>
    <w:rsid w:val="006A0C0A"/>
    <w:rsid w:val="006A0C0F"/>
    <w:rsid w:val="006A0CB3"/>
    <w:rsid w:val="006A0F62"/>
    <w:rsid w:val="006A1182"/>
    <w:rsid w:val="006A11E0"/>
    <w:rsid w:val="006A1845"/>
    <w:rsid w:val="006A18DD"/>
    <w:rsid w:val="006A19DC"/>
    <w:rsid w:val="006A1B43"/>
    <w:rsid w:val="006A1E80"/>
    <w:rsid w:val="006A20BD"/>
    <w:rsid w:val="006A2266"/>
    <w:rsid w:val="006A2312"/>
    <w:rsid w:val="006A2347"/>
    <w:rsid w:val="006A24B3"/>
    <w:rsid w:val="006A257D"/>
    <w:rsid w:val="006A2844"/>
    <w:rsid w:val="006A2947"/>
    <w:rsid w:val="006A2A63"/>
    <w:rsid w:val="006A2BD9"/>
    <w:rsid w:val="006A2BF5"/>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70"/>
    <w:rsid w:val="006A4FF3"/>
    <w:rsid w:val="006A503A"/>
    <w:rsid w:val="006A525E"/>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3"/>
    <w:rsid w:val="006A70A2"/>
    <w:rsid w:val="006A71C2"/>
    <w:rsid w:val="006A74C0"/>
    <w:rsid w:val="006A7574"/>
    <w:rsid w:val="006A75B2"/>
    <w:rsid w:val="006A7797"/>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2DA8"/>
    <w:rsid w:val="006B3018"/>
    <w:rsid w:val="006B3140"/>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6346"/>
    <w:rsid w:val="006B6604"/>
    <w:rsid w:val="006B66B4"/>
    <w:rsid w:val="006B6726"/>
    <w:rsid w:val="006B6AD0"/>
    <w:rsid w:val="006B6B2E"/>
    <w:rsid w:val="006B6B5B"/>
    <w:rsid w:val="006B6B76"/>
    <w:rsid w:val="006B6BA3"/>
    <w:rsid w:val="006B6C83"/>
    <w:rsid w:val="006B6C95"/>
    <w:rsid w:val="006B6E48"/>
    <w:rsid w:val="006B7011"/>
    <w:rsid w:val="006B70B0"/>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7B"/>
    <w:rsid w:val="006C3BA5"/>
    <w:rsid w:val="006C3C60"/>
    <w:rsid w:val="006C3C77"/>
    <w:rsid w:val="006C3CB3"/>
    <w:rsid w:val="006C3D1C"/>
    <w:rsid w:val="006C3E08"/>
    <w:rsid w:val="006C3E67"/>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BC"/>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828"/>
    <w:rsid w:val="006C7CAC"/>
    <w:rsid w:val="006C7CC2"/>
    <w:rsid w:val="006C7F29"/>
    <w:rsid w:val="006C7FB9"/>
    <w:rsid w:val="006D0490"/>
    <w:rsid w:val="006D0717"/>
    <w:rsid w:val="006D0792"/>
    <w:rsid w:val="006D0846"/>
    <w:rsid w:val="006D08D2"/>
    <w:rsid w:val="006D09E4"/>
    <w:rsid w:val="006D0C09"/>
    <w:rsid w:val="006D0F49"/>
    <w:rsid w:val="006D1001"/>
    <w:rsid w:val="006D1171"/>
    <w:rsid w:val="006D1815"/>
    <w:rsid w:val="006D19CF"/>
    <w:rsid w:val="006D1A0B"/>
    <w:rsid w:val="006D1A23"/>
    <w:rsid w:val="006D1ACF"/>
    <w:rsid w:val="006D1DFA"/>
    <w:rsid w:val="006D1F1A"/>
    <w:rsid w:val="006D1F86"/>
    <w:rsid w:val="006D2039"/>
    <w:rsid w:val="006D21FF"/>
    <w:rsid w:val="006D2714"/>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1E3"/>
    <w:rsid w:val="006D4373"/>
    <w:rsid w:val="006D4499"/>
    <w:rsid w:val="006D47B0"/>
    <w:rsid w:val="006D47FD"/>
    <w:rsid w:val="006D4894"/>
    <w:rsid w:val="006D48F7"/>
    <w:rsid w:val="006D492A"/>
    <w:rsid w:val="006D493C"/>
    <w:rsid w:val="006D49A8"/>
    <w:rsid w:val="006D4A66"/>
    <w:rsid w:val="006D4C61"/>
    <w:rsid w:val="006D51F1"/>
    <w:rsid w:val="006D5384"/>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8D"/>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55"/>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DFF"/>
    <w:rsid w:val="006E5E03"/>
    <w:rsid w:val="006E5FDC"/>
    <w:rsid w:val="006E621E"/>
    <w:rsid w:val="006E63E6"/>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05A"/>
    <w:rsid w:val="006F314D"/>
    <w:rsid w:val="006F31F5"/>
    <w:rsid w:val="006F3299"/>
    <w:rsid w:val="006F345A"/>
    <w:rsid w:val="006F3509"/>
    <w:rsid w:val="006F35B1"/>
    <w:rsid w:val="006F3965"/>
    <w:rsid w:val="006F3967"/>
    <w:rsid w:val="006F39F5"/>
    <w:rsid w:val="006F3B01"/>
    <w:rsid w:val="006F3C66"/>
    <w:rsid w:val="006F3F05"/>
    <w:rsid w:val="006F3F98"/>
    <w:rsid w:val="006F4189"/>
    <w:rsid w:val="006F41EB"/>
    <w:rsid w:val="006F42E9"/>
    <w:rsid w:val="006F4329"/>
    <w:rsid w:val="006F468E"/>
    <w:rsid w:val="006F4734"/>
    <w:rsid w:val="006F4755"/>
    <w:rsid w:val="006F475C"/>
    <w:rsid w:val="006F4818"/>
    <w:rsid w:val="006F49BD"/>
    <w:rsid w:val="006F4FC5"/>
    <w:rsid w:val="006F4FD2"/>
    <w:rsid w:val="006F5305"/>
    <w:rsid w:val="006F5406"/>
    <w:rsid w:val="006F5425"/>
    <w:rsid w:val="006F557B"/>
    <w:rsid w:val="006F55C9"/>
    <w:rsid w:val="006F5674"/>
    <w:rsid w:val="006F574B"/>
    <w:rsid w:val="006F58C4"/>
    <w:rsid w:val="006F59BB"/>
    <w:rsid w:val="006F5B41"/>
    <w:rsid w:val="006F5CBD"/>
    <w:rsid w:val="006F5CD1"/>
    <w:rsid w:val="006F6001"/>
    <w:rsid w:val="006F647F"/>
    <w:rsid w:val="006F6689"/>
    <w:rsid w:val="006F669E"/>
    <w:rsid w:val="006F6740"/>
    <w:rsid w:val="006F6768"/>
    <w:rsid w:val="006F69DB"/>
    <w:rsid w:val="006F6FA1"/>
    <w:rsid w:val="006F6FD3"/>
    <w:rsid w:val="006F6FEA"/>
    <w:rsid w:val="006F70E1"/>
    <w:rsid w:val="006F70E2"/>
    <w:rsid w:val="006F7228"/>
    <w:rsid w:val="006F7349"/>
    <w:rsid w:val="006F7427"/>
    <w:rsid w:val="006F746D"/>
    <w:rsid w:val="006F7676"/>
    <w:rsid w:val="006F77E1"/>
    <w:rsid w:val="006F7A92"/>
    <w:rsid w:val="006F7E42"/>
    <w:rsid w:val="006F7F6A"/>
    <w:rsid w:val="006F7F8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093"/>
    <w:rsid w:val="007060A1"/>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78"/>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13"/>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4C"/>
    <w:rsid w:val="007131B0"/>
    <w:rsid w:val="0071342D"/>
    <w:rsid w:val="0071371F"/>
    <w:rsid w:val="0071374D"/>
    <w:rsid w:val="00713B6C"/>
    <w:rsid w:val="00713EC3"/>
    <w:rsid w:val="00714065"/>
    <w:rsid w:val="00714186"/>
    <w:rsid w:val="00714297"/>
    <w:rsid w:val="00714312"/>
    <w:rsid w:val="007146D5"/>
    <w:rsid w:val="00714746"/>
    <w:rsid w:val="00714796"/>
    <w:rsid w:val="00714BC4"/>
    <w:rsid w:val="00714BC8"/>
    <w:rsid w:val="00714C07"/>
    <w:rsid w:val="00714D6A"/>
    <w:rsid w:val="00714DDF"/>
    <w:rsid w:val="00714E0A"/>
    <w:rsid w:val="00714EC2"/>
    <w:rsid w:val="00714F1A"/>
    <w:rsid w:val="00714FA0"/>
    <w:rsid w:val="0071518B"/>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01"/>
    <w:rsid w:val="007205D5"/>
    <w:rsid w:val="007205D9"/>
    <w:rsid w:val="0072070A"/>
    <w:rsid w:val="00720759"/>
    <w:rsid w:val="007207F5"/>
    <w:rsid w:val="007208BC"/>
    <w:rsid w:val="0072093B"/>
    <w:rsid w:val="00720A0C"/>
    <w:rsid w:val="00720BB9"/>
    <w:rsid w:val="00720FC3"/>
    <w:rsid w:val="0072131D"/>
    <w:rsid w:val="00721401"/>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43"/>
    <w:rsid w:val="007252D2"/>
    <w:rsid w:val="00725355"/>
    <w:rsid w:val="0072552C"/>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2A"/>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B23"/>
    <w:rsid w:val="00731D9D"/>
    <w:rsid w:val="00731FF6"/>
    <w:rsid w:val="0073235E"/>
    <w:rsid w:val="00732473"/>
    <w:rsid w:val="007325D3"/>
    <w:rsid w:val="00732813"/>
    <w:rsid w:val="00732874"/>
    <w:rsid w:val="00732876"/>
    <w:rsid w:val="00732885"/>
    <w:rsid w:val="00732A62"/>
    <w:rsid w:val="00733252"/>
    <w:rsid w:val="00733389"/>
    <w:rsid w:val="007335A7"/>
    <w:rsid w:val="007336DB"/>
    <w:rsid w:val="00733858"/>
    <w:rsid w:val="00733980"/>
    <w:rsid w:val="00733A05"/>
    <w:rsid w:val="00733A80"/>
    <w:rsid w:val="00733C22"/>
    <w:rsid w:val="00733C86"/>
    <w:rsid w:val="00733E3A"/>
    <w:rsid w:val="00733E74"/>
    <w:rsid w:val="00733ECC"/>
    <w:rsid w:val="00734265"/>
    <w:rsid w:val="00734315"/>
    <w:rsid w:val="007343E7"/>
    <w:rsid w:val="0073451C"/>
    <w:rsid w:val="0073467A"/>
    <w:rsid w:val="00734718"/>
    <w:rsid w:val="0073487C"/>
    <w:rsid w:val="0073497A"/>
    <w:rsid w:val="00734BDA"/>
    <w:rsid w:val="00734D7B"/>
    <w:rsid w:val="007350C1"/>
    <w:rsid w:val="007352CC"/>
    <w:rsid w:val="00735304"/>
    <w:rsid w:val="0073532A"/>
    <w:rsid w:val="00735436"/>
    <w:rsid w:val="007355D1"/>
    <w:rsid w:val="00735650"/>
    <w:rsid w:val="0073567D"/>
    <w:rsid w:val="00735920"/>
    <w:rsid w:val="00735934"/>
    <w:rsid w:val="00735944"/>
    <w:rsid w:val="00735946"/>
    <w:rsid w:val="007359CE"/>
    <w:rsid w:val="00735A1C"/>
    <w:rsid w:val="00735E35"/>
    <w:rsid w:val="00736135"/>
    <w:rsid w:val="00736295"/>
    <w:rsid w:val="00736322"/>
    <w:rsid w:val="0073637C"/>
    <w:rsid w:val="00736687"/>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D26"/>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268"/>
    <w:rsid w:val="0075641F"/>
    <w:rsid w:val="0075649C"/>
    <w:rsid w:val="007565E2"/>
    <w:rsid w:val="0075661C"/>
    <w:rsid w:val="00756810"/>
    <w:rsid w:val="00756903"/>
    <w:rsid w:val="00756C34"/>
    <w:rsid w:val="00756CF3"/>
    <w:rsid w:val="00756F15"/>
    <w:rsid w:val="00756F1E"/>
    <w:rsid w:val="007570D5"/>
    <w:rsid w:val="0075712E"/>
    <w:rsid w:val="007571A8"/>
    <w:rsid w:val="007572C7"/>
    <w:rsid w:val="007572E9"/>
    <w:rsid w:val="007575A7"/>
    <w:rsid w:val="00757719"/>
    <w:rsid w:val="00757985"/>
    <w:rsid w:val="00757A61"/>
    <w:rsid w:val="00757C04"/>
    <w:rsid w:val="00757C7F"/>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128"/>
    <w:rsid w:val="00763432"/>
    <w:rsid w:val="00763448"/>
    <w:rsid w:val="007634DA"/>
    <w:rsid w:val="00763558"/>
    <w:rsid w:val="007638B7"/>
    <w:rsid w:val="00763B4D"/>
    <w:rsid w:val="00763C30"/>
    <w:rsid w:val="00763EB7"/>
    <w:rsid w:val="00763F7C"/>
    <w:rsid w:val="00764043"/>
    <w:rsid w:val="007640C6"/>
    <w:rsid w:val="007641EC"/>
    <w:rsid w:val="00764574"/>
    <w:rsid w:val="00764670"/>
    <w:rsid w:val="0076472B"/>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AC3"/>
    <w:rsid w:val="00766B0E"/>
    <w:rsid w:val="00766BB8"/>
    <w:rsid w:val="00766BFB"/>
    <w:rsid w:val="00766CF7"/>
    <w:rsid w:val="00766DA1"/>
    <w:rsid w:val="00766DD6"/>
    <w:rsid w:val="00766ED2"/>
    <w:rsid w:val="007671A5"/>
    <w:rsid w:val="00767205"/>
    <w:rsid w:val="00767237"/>
    <w:rsid w:val="0076731C"/>
    <w:rsid w:val="00767340"/>
    <w:rsid w:val="0076747C"/>
    <w:rsid w:val="007674C6"/>
    <w:rsid w:val="00767703"/>
    <w:rsid w:val="007678B6"/>
    <w:rsid w:val="00767990"/>
    <w:rsid w:val="0076799E"/>
    <w:rsid w:val="00767B20"/>
    <w:rsid w:val="00767FFD"/>
    <w:rsid w:val="007700C8"/>
    <w:rsid w:val="00770108"/>
    <w:rsid w:val="0077026A"/>
    <w:rsid w:val="00770285"/>
    <w:rsid w:val="007702B9"/>
    <w:rsid w:val="007702E4"/>
    <w:rsid w:val="007706BD"/>
    <w:rsid w:val="00770786"/>
    <w:rsid w:val="00770957"/>
    <w:rsid w:val="00770CEE"/>
    <w:rsid w:val="00770D2F"/>
    <w:rsid w:val="0077117C"/>
    <w:rsid w:val="007711B0"/>
    <w:rsid w:val="007711C6"/>
    <w:rsid w:val="0077127F"/>
    <w:rsid w:val="0077135C"/>
    <w:rsid w:val="0077138F"/>
    <w:rsid w:val="007715B8"/>
    <w:rsid w:val="007717F6"/>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3FAC"/>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B0"/>
    <w:rsid w:val="007775DE"/>
    <w:rsid w:val="0077763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E6"/>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B5"/>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7D0"/>
    <w:rsid w:val="0078681A"/>
    <w:rsid w:val="007868B7"/>
    <w:rsid w:val="00786B1E"/>
    <w:rsid w:val="00786BC0"/>
    <w:rsid w:val="00786C17"/>
    <w:rsid w:val="00786D07"/>
    <w:rsid w:val="00786E1B"/>
    <w:rsid w:val="007875E7"/>
    <w:rsid w:val="00787736"/>
    <w:rsid w:val="00787A55"/>
    <w:rsid w:val="00787B26"/>
    <w:rsid w:val="00787C8B"/>
    <w:rsid w:val="00787F1C"/>
    <w:rsid w:val="00787FF1"/>
    <w:rsid w:val="007903BD"/>
    <w:rsid w:val="007904E7"/>
    <w:rsid w:val="0079050E"/>
    <w:rsid w:val="00791190"/>
    <w:rsid w:val="007912A1"/>
    <w:rsid w:val="007912F9"/>
    <w:rsid w:val="00791345"/>
    <w:rsid w:val="0079151D"/>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6F"/>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0F"/>
    <w:rsid w:val="00796F8D"/>
    <w:rsid w:val="00797176"/>
    <w:rsid w:val="007973A7"/>
    <w:rsid w:val="00797DAA"/>
    <w:rsid w:val="00797E01"/>
    <w:rsid w:val="00797E03"/>
    <w:rsid w:val="00797F79"/>
    <w:rsid w:val="00797FCF"/>
    <w:rsid w:val="007A037B"/>
    <w:rsid w:val="007A03D4"/>
    <w:rsid w:val="007A05E8"/>
    <w:rsid w:val="007A0616"/>
    <w:rsid w:val="007A071B"/>
    <w:rsid w:val="007A0935"/>
    <w:rsid w:val="007A0938"/>
    <w:rsid w:val="007A0963"/>
    <w:rsid w:val="007A0B8E"/>
    <w:rsid w:val="007A0BB4"/>
    <w:rsid w:val="007A0BDA"/>
    <w:rsid w:val="007A0CDD"/>
    <w:rsid w:val="007A0D0D"/>
    <w:rsid w:val="007A0DAC"/>
    <w:rsid w:val="007A0FB4"/>
    <w:rsid w:val="007A1112"/>
    <w:rsid w:val="007A1189"/>
    <w:rsid w:val="007A12AA"/>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7A"/>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65E"/>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7ED"/>
    <w:rsid w:val="007B4937"/>
    <w:rsid w:val="007B4D3D"/>
    <w:rsid w:val="007B4E97"/>
    <w:rsid w:val="007B50D3"/>
    <w:rsid w:val="007B52BD"/>
    <w:rsid w:val="007B550D"/>
    <w:rsid w:val="007B55D2"/>
    <w:rsid w:val="007B5A66"/>
    <w:rsid w:val="007B5EAE"/>
    <w:rsid w:val="007B5EB7"/>
    <w:rsid w:val="007B6238"/>
    <w:rsid w:val="007B630D"/>
    <w:rsid w:val="007B6347"/>
    <w:rsid w:val="007B66BC"/>
    <w:rsid w:val="007B6BAE"/>
    <w:rsid w:val="007B6D23"/>
    <w:rsid w:val="007B6F21"/>
    <w:rsid w:val="007B6FE4"/>
    <w:rsid w:val="007B6FEE"/>
    <w:rsid w:val="007B72C5"/>
    <w:rsid w:val="007B73D2"/>
    <w:rsid w:val="007B75C2"/>
    <w:rsid w:val="007B77FB"/>
    <w:rsid w:val="007B7955"/>
    <w:rsid w:val="007B79EC"/>
    <w:rsid w:val="007B7A2E"/>
    <w:rsid w:val="007B7A9C"/>
    <w:rsid w:val="007B7AD5"/>
    <w:rsid w:val="007B7CEF"/>
    <w:rsid w:val="007B7D58"/>
    <w:rsid w:val="007B7E59"/>
    <w:rsid w:val="007B7EF4"/>
    <w:rsid w:val="007B7FB3"/>
    <w:rsid w:val="007B7FF0"/>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81E"/>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973"/>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3BC4"/>
    <w:rsid w:val="007D418E"/>
    <w:rsid w:val="007D421E"/>
    <w:rsid w:val="007D432F"/>
    <w:rsid w:val="007D449E"/>
    <w:rsid w:val="007D478D"/>
    <w:rsid w:val="007D4838"/>
    <w:rsid w:val="007D4956"/>
    <w:rsid w:val="007D498B"/>
    <w:rsid w:val="007D4B14"/>
    <w:rsid w:val="007D4B95"/>
    <w:rsid w:val="007D4D6D"/>
    <w:rsid w:val="007D4D97"/>
    <w:rsid w:val="007D4E93"/>
    <w:rsid w:val="007D4EB8"/>
    <w:rsid w:val="007D4FF2"/>
    <w:rsid w:val="007D5033"/>
    <w:rsid w:val="007D510D"/>
    <w:rsid w:val="007D510F"/>
    <w:rsid w:val="007D512C"/>
    <w:rsid w:val="007D51BA"/>
    <w:rsid w:val="007D526F"/>
    <w:rsid w:val="007D5273"/>
    <w:rsid w:val="007D5531"/>
    <w:rsid w:val="007D55AB"/>
    <w:rsid w:val="007D56FB"/>
    <w:rsid w:val="007D584D"/>
    <w:rsid w:val="007D5B86"/>
    <w:rsid w:val="007D5CFA"/>
    <w:rsid w:val="007D606D"/>
    <w:rsid w:val="007D6310"/>
    <w:rsid w:val="007D6312"/>
    <w:rsid w:val="007D64AA"/>
    <w:rsid w:val="007D6552"/>
    <w:rsid w:val="007D66FB"/>
    <w:rsid w:val="007D673F"/>
    <w:rsid w:val="007D67C0"/>
    <w:rsid w:val="007D680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5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AC2"/>
    <w:rsid w:val="007E3E1C"/>
    <w:rsid w:val="007E42F2"/>
    <w:rsid w:val="007E432E"/>
    <w:rsid w:val="007E440D"/>
    <w:rsid w:val="007E48CD"/>
    <w:rsid w:val="007E48D2"/>
    <w:rsid w:val="007E48E4"/>
    <w:rsid w:val="007E4C51"/>
    <w:rsid w:val="007E4C64"/>
    <w:rsid w:val="007E4D9A"/>
    <w:rsid w:val="007E511A"/>
    <w:rsid w:val="007E531F"/>
    <w:rsid w:val="007E54B3"/>
    <w:rsid w:val="007E558D"/>
    <w:rsid w:val="007E5634"/>
    <w:rsid w:val="007E56DE"/>
    <w:rsid w:val="007E56EC"/>
    <w:rsid w:val="007E58B9"/>
    <w:rsid w:val="007E5CD2"/>
    <w:rsid w:val="007E5D16"/>
    <w:rsid w:val="007E5D76"/>
    <w:rsid w:val="007E5FFD"/>
    <w:rsid w:val="007E60A5"/>
    <w:rsid w:val="007E619C"/>
    <w:rsid w:val="007E6239"/>
    <w:rsid w:val="007E63D2"/>
    <w:rsid w:val="007E648D"/>
    <w:rsid w:val="007E6735"/>
    <w:rsid w:val="007E67F4"/>
    <w:rsid w:val="007E6978"/>
    <w:rsid w:val="007E6BA0"/>
    <w:rsid w:val="007E6D58"/>
    <w:rsid w:val="007E6E1F"/>
    <w:rsid w:val="007E6E82"/>
    <w:rsid w:val="007E72CA"/>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7F3"/>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4DF"/>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95A"/>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93"/>
    <w:rsid w:val="008052DC"/>
    <w:rsid w:val="0080531D"/>
    <w:rsid w:val="0080537F"/>
    <w:rsid w:val="008053AD"/>
    <w:rsid w:val="00805458"/>
    <w:rsid w:val="008055DA"/>
    <w:rsid w:val="008056ED"/>
    <w:rsid w:val="00805C10"/>
    <w:rsid w:val="00805D11"/>
    <w:rsid w:val="008061BD"/>
    <w:rsid w:val="008064BB"/>
    <w:rsid w:val="0080656E"/>
    <w:rsid w:val="00806979"/>
    <w:rsid w:val="0080699F"/>
    <w:rsid w:val="00806AC7"/>
    <w:rsid w:val="00806C4D"/>
    <w:rsid w:val="00806CC3"/>
    <w:rsid w:val="00806CCB"/>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CA7"/>
    <w:rsid w:val="00810DE9"/>
    <w:rsid w:val="00810EAE"/>
    <w:rsid w:val="00810EE2"/>
    <w:rsid w:val="00811036"/>
    <w:rsid w:val="00811236"/>
    <w:rsid w:val="008112DB"/>
    <w:rsid w:val="008114B6"/>
    <w:rsid w:val="008116D2"/>
    <w:rsid w:val="00811702"/>
    <w:rsid w:val="00811948"/>
    <w:rsid w:val="00811E7A"/>
    <w:rsid w:val="00812027"/>
    <w:rsid w:val="0081227E"/>
    <w:rsid w:val="008123D5"/>
    <w:rsid w:val="008124A8"/>
    <w:rsid w:val="008124FE"/>
    <w:rsid w:val="0081260A"/>
    <w:rsid w:val="008127B0"/>
    <w:rsid w:val="00812877"/>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B23"/>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C1"/>
    <w:rsid w:val="00827AF3"/>
    <w:rsid w:val="00827B29"/>
    <w:rsid w:val="00827CF9"/>
    <w:rsid w:val="00827FCB"/>
    <w:rsid w:val="0083064C"/>
    <w:rsid w:val="008306FA"/>
    <w:rsid w:val="00830975"/>
    <w:rsid w:val="00830C8A"/>
    <w:rsid w:val="00830FE8"/>
    <w:rsid w:val="00831019"/>
    <w:rsid w:val="00831159"/>
    <w:rsid w:val="00831577"/>
    <w:rsid w:val="008315FC"/>
    <w:rsid w:val="00831691"/>
    <w:rsid w:val="00831738"/>
    <w:rsid w:val="0083179C"/>
    <w:rsid w:val="008318A0"/>
    <w:rsid w:val="008319AA"/>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502E"/>
    <w:rsid w:val="008350E9"/>
    <w:rsid w:val="00835120"/>
    <w:rsid w:val="00835508"/>
    <w:rsid w:val="00835B82"/>
    <w:rsid w:val="00836133"/>
    <w:rsid w:val="008364F7"/>
    <w:rsid w:val="0083657B"/>
    <w:rsid w:val="0083674E"/>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B09"/>
    <w:rsid w:val="00841D0D"/>
    <w:rsid w:val="00841E79"/>
    <w:rsid w:val="00841EE6"/>
    <w:rsid w:val="00841FA0"/>
    <w:rsid w:val="00842061"/>
    <w:rsid w:val="008421F9"/>
    <w:rsid w:val="00842237"/>
    <w:rsid w:val="008424C6"/>
    <w:rsid w:val="00842656"/>
    <w:rsid w:val="00842678"/>
    <w:rsid w:val="0084296C"/>
    <w:rsid w:val="0084297A"/>
    <w:rsid w:val="00842AB7"/>
    <w:rsid w:val="00842B49"/>
    <w:rsid w:val="00842DB3"/>
    <w:rsid w:val="00842DB7"/>
    <w:rsid w:val="00842F8D"/>
    <w:rsid w:val="008434B0"/>
    <w:rsid w:val="008434BD"/>
    <w:rsid w:val="00843511"/>
    <w:rsid w:val="00843522"/>
    <w:rsid w:val="0084385A"/>
    <w:rsid w:val="0084387F"/>
    <w:rsid w:val="00843AFD"/>
    <w:rsid w:val="00843B2C"/>
    <w:rsid w:val="00843B97"/>
    <w:rsid w:val="00843CF8"/>
    <w:rsid w:val="00843D47"/>
    <w:rsid w:val="00843F63"/>
    <w:rsid w:val="0084404A"/>
    <w:rsid w:val="00844079"/>
    <w:rsid w:val="008441DC"/>
    <w:rsid w:val="00844303"/>
    <w:rsid w:val="008443AD"/>
    <w:rsid w:val="00844453"/>
    <w:rsid w:val="008444F8"/>
    <w:rsid w:val="008445D2"/>
    <w:rsid w:val="00844750"/>
    <w:rsid w:val="00844833"/>
    <w:rsid w:val="00844864"/>
    <w:rsid w:val="00844E47"/>
    <w:rsid w:val="00845786"/>
    <w:rsid w:val="0084592C"/>
    <w:rsid w:val="00845933"/>
    <w:rsid w:val="00845A7B"/>
    <w:rsid w:val="00845A92"/>
    <w:rsid w:val="00845AE1"/>
    <w:rsid w:val="00845E1D"/>
    <w:rsid w:val="00845F51"/>
    <w:rsid w:val="00845F9A"/>
    <w:rsid w:val="00846106"/>
    <w:rsid w:val="00846273"/>
    <w:rsid w:val="00846467"/>
    <w:rsid w:val="00846661"/>
    <w:rsid w:val="0084676A"/>
    <w:rsid w:val="00846AC4"/>
    <w:rsid w:val="00846B77"/>
    <w:rsid w:val="00846C2D"/>
    <w:rsid w:val="00846C77"/>
    <w:rsid w:val="00846E99"/>
    <w:rsid w:val="00846F4B"/>
    <w:rsid w:val="00846F93"/>
    <w:rsid w:val="008470FB"/>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7F6"/>
    <w:rsid w:val="00851A4C"/>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C8F"/>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46E"/>
    <w:rsid w:val="00857529"/>
    <w:rsid w:val="00857686"/>
    <w:rsid w:val="008578C4"/>
    <w:rsid w:val="00857C34"/>
    <w:rsid w:val="00857D92"/>
    <w:rsid w:val="00857F9F"/>
    <w:rsid w:val="008600FD"/>
    <w:rsid w:val="008602AA"/>
    <w:rsid w:val="00860303"/>
    <w:rsid w:val="0086037F"/>
    <w:rsid w:val="008604E6"/>
    <w:rsid w:val="00860622"/>
    <w:rsid w:val="0086067F"/>
    <w:rsid w:val="008607E4"/>
    <w:rsid w:val="00860840"/>
    <w:rsid w:val="00860A73"/>
    <w:rsid w:val="00860BAC"/>
    <w:rsid w:val="00860BD6"/>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188"/>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DE7"/>
    <w:rsid w:val="00867FDF"/>
    <w:rsid w:val="00870018"/>
    <w:rsid w:val="00870126"/>
    <w:rsid w:val="00870447"/>
    <w:rsid w:val="008704B3"/>
    <w:rsid w:val="00870793"/>
    <w:rsid w:val="00870869"/>
    <w:rsid w:val="008708E1"/>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1CF"/>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4A4"/>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101"/>
    <w:rsid w:val="00881494"/>
    <w:rsid w:val="008815D3"/>
    <w:rsid w:val="00881658"/>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183"/>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408"/>
    <w:rsid w:val="00891548"/>
    <w:rsid w:val="0089195B"/>
    <w:rsid w:val="00891B19"/>
    <w:rsid w:val="00891B6F"/>
    <w:rsid w:val="00891F63"/>
    <w:rsid w:val="00892019"/>
    <w:rsid w:val="0089211E"/>
    <w:rsid w:val="0089222D"/>
    <w:rsid w:val="00892253"/>
    <w:rsid w:val="008922DF"/>
    <w:rsid w:val="0089232A"/>
    <w:rsid w:val="00892552"/>
    <w:rsid w:val="00892842"/>
    <w:rsid w:val="0089295B"/>
    <w:rsid w:val="00892B34"/>
    <w:rsid w:val="00892CB5"/>
    <w:rsid w:val="00892F57"/>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EC0"/>
    <w:rsid w:val="00894F05"/>
    <w:rsid w:val="008951C7"/>
    <w:rsid w:val="00895243"/>
    <w:rsid w:val="00895383"/>
    <w:rsid w:val="008954B9"/>
    <w:rsid w:val="008954CC"/>
    <w:rsid w:val="00895514"/>
    <w:rsid w:val="0089552F"/>
    <w:rsid w:val="00895549"/>
    <w:rsid w:val="008955D7"/>
    <w:rsid w:val="008956B0"/>
    <w:rsid w:val="008957B9"/>
    <w:rsid w:val="00895812"/>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9E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DC9"/>
    <w:rsid w:val="008A4E04"/>
    <w:rsid w:val="008A4F76"/>
    <w:rsid w:val="008A4FD4"/>
    <w:rsid w:val="008A50BC"/>
    <w:rsid w:val="008A51C9"/>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930"/>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1DE7"/>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05E"/>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C4A"/>
    <w:rsid w:val="008C018D"/>
    <w:rsid w:val="008C01F3"/>
    <w:rsid w:val="008C03EB"/>
    <w:rsid w:val="008C04E0"/>
    <w:rsid w:val="008C05E5"/>
    <w:rsid w:val="008C07E9"/>
    <w:rsid w:val="008C0A24"/>
    <w:rsid w:val="008C1076"/>
    <w:rsid w:val="008C1161"/>
    <w:rsid w:val="008C1495"/>
    <w:rsid w:val="008C15AD"/>
    <w:rsid w:val="008C1A66"/>
    <w:rsid w:val="008C1B49"/>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C04"/>
    <w:rsid w:val="008C4D8C"/>
    <w:rsid w:val="008C5144"/>
    <w:rsid w:val="008C5689"/>
    <w:rsid w:val="008C570A"/>
    <w:rsid w:val="008C575E"/>
    <w:rsid w:val="008C58B2"/>
    <w:rsid w:val="008C5902"/>
    <w:rsid w:val="008C5916"/>
    <w:rsid w:val="008C59D5"/>
    <w:rsid w:val="008C5B10"/>
    <w:rsid w:val="008C5F22"/>
    <w:rsid w:val="008C5F34"/>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B6D"/>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2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DB"/>
    <w:rsid w:val="008D4423"/>
    <w:rsid w:val="008D442B"/>
    <w:rsid w:val="008D453F"/>
    <w:rsid w:val="008D462F"/>
    <w:rsid w:val="008D47A1"/>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4ED"/>
    <w:rsid w:val="008E1504"/>
    <w:rsid w:val="008E1518"/>
    <w:rsid w:val="008E1590"/>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79"/>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AE"/>
    <w:rsid w:val="008E7DB3"/>
    <w:rsid w:val="008E7DDF"/>
    <w:rsid w:val="008E7E60"/>
    <w:rsid w:val="008E7F9D"/>
    <w:rsid w:val="008E7FB1"/>
    <w:rsid w:val="008F0090"/>
    <w:rsid w:val="008F01AB"/>
    <w:rsid w:val="008F01B2"/>
    <w:rsid w:val="008F044C"/>
    <w:rsid w:val="008F0460"/>
    <w:rsid w:val="008F0532"/>
    <w:rsid w:val="008F06E5"/>
    <w:rsid w:val="008F0819"/>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A5"/>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92B"/>
    <w:rsid w:val="008F6CD1"/>
    <w:rsid w:val="008F6E9C"/>
    <w:rsid w:val="008F6F6F"/>
    <w:rsid w:val="008F6FBB"/>
    <w:rsid w:val="008F7091"/>
    <w:rsid w:val="008F734F"/>
    <w:rsid w:val="008F7365"/>
    <w:rsid w:val="008F76A1"/>
    <w:rsid w:val="008F7AEB"/>
    <w:rsid w:val="008F7BD6"/>
    <w:rsid w:val="008F7BF8"/>
    <w:rsid w:val="008F7CEF"/>
    <w:rsid w:val="008F7D52"/>
    <w:rsid w:val="008F7DCE"/>
    <w:rsid w:val="008F7F37"/>
    <w:rsid w:val="008F7F8E"/>
    <w:rsid w:val="008F7FF9"/>
    <w:rsid w:val="009000FD"/>
    <w:rsid w:val="00900279"/>
    <w:rsid w:val="009004EB"/>
    <w:rsid w:val="00900766"/>
    <w:rsid w:val="009008F4"/>
    <w:rsid w:val="00900B17"/>
    <w:rsid w:val="00900B60"/>
    <w:rsid w:val="00900DDE"/>
    <w:rsid w:val="00900DF1"/>
    <w:rsid w:val="00900E2E"/>
    <w:rsid w:val="00900E2F"/>
    <w:rsid w:val="00900E6D"/>
    <w:rsid w:val="009011D3"/>
    <w:rsid w:val="009011F3"/>
    <w:rsid w:val="009012ED"/>
    <w:rsid w:val="00901837"/>
    <w:rsid w:val="00901845"/>
    <w:rsid w:val="00901C26"/>
    <w:rsid w:val="009021DB"/>
    <w:rsid w:val="009021EF"/>
    <w:rsid w:val="009022BC"/>
    <w:rsid w:val="00902450"/>
    <w:rsid w:val="0090255A"/>
    <w:rsid w:val="00902686"/>
    <w:rsid w:val="00902712"/>
    <w:rsid w:val="00902734"/>
    <w:rsid w:val="0090304C"/>
    <w:rsid w:val="00903281"/>
    <w:rsid w:val="00903671"/>
    <w:rsid w:val="0090376C"/>
    <w:rsid w:val="00903AED"/>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1B"/>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25D"/>
    <w:rsid w:val="009123B9"/>
    <w:rsid w:val="009126F9"/>
    <w:rsid w:val="009127B5"/>
    <w:rsid w:val="00912A63"/>
    <w:rsid w:val="00912A96"/>
    <w:rsid w:val="00912AD2"/>
    <w:rsid w:val="00912B46"/>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0E"/>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7E"/>
    <w:rsid w:val="00916495"/>
    <w:rsid w:val="00916499"/>
    <w:rsid w:val="00916A4A"/>
    <w:rsid w:val="00916BBD"/>
    <w:rsid w:val="00916D5B"/>
    <w:rsid w:val="00916EBC"/>
    <w:rsid w:val="00916F74"/>
    <w:rsid w:val="009170D2"/>
    <w:rsid w:val="009171FD"/>
    <w:rsid w:val="009175C3"/>
    <w:rsid w:val="00917B3C"/>
    <w:rsid w:val="00917BB3"/>
    <w:rsid w:val="00917C41"/>
    <w:rsid w:val="00917DE3"/>
    <w:rsid w:val="00917DEA"/>
    <w:rsid w:val="00917E26"/>
    <w:rsid w:val="00917E57"/>
    <w:rsid w:val="0092047E"/>
    <w:rsid w:val="00920536"/>
    <w:rsid w:val="00920611"/>
    <w:rsid w:val="0092078E"/>
    <w:rsid w:val="00920848"/>
    <w:rsid w:val="009208F9"/>
    <w:rsid w:val="00920E60"/>
    <w:rsid w:val="0092132D"/>
    <w:rsid w:val="0092139B"/>
    <w:rsid w:val="00921452"/>
    <w:rsid w:val="009216BF"/>
    <w:rsid w:val="009218D2"/>
    <w:rsid w:val="00921A44"/>
    <w:rsid w:val="00921A6D"/>
    <w:rsid w:val="00921A74"/>
    <w:rsid w:val="00921C9F"/>
    <w:rsid w:val="00921ED5"/>
    <w:rsid w:val="00921FA1"/>
    <w:rsid w:val="00922550"/>
    <w:rsid w:val="009225B6"/>
    <w:rsid w:val="009225D2"/>
    <w:rsid w:val="009226E3"/>
    <w:rsid w:val="009228B6"/>
    <w:rsid w:val="0092299E"/>
    <w:rsid w:val="009229A6"/>
    <w:rsid w:val="009230A9"/>
    <w:rsid w:val="00923151"/>
    <w:rsid w:val="009235CF"/>
    <w:rsid w:val="009237A1"/>
    <w:rsid w:val="00923821"/>
    <w:rsid w:val="00923875"/>
    <w:rsid w:val="00923AFA"/>
    <w:rsid w:val="00923B05"/>
    <w:rsid w:val="00923CDF"/>
    <w:rsid w:val="00923DC5"/>
    <w:rsid w:val="00923E3F"/>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05B"/>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26"/>
    <w:rsid w:val="009360F7"/>
    <w:rsid w:val="0093615F"/>
    <w:rsid w:val="00936193"/>
    <w:rsid w:val="0093634D"/>
    <w:rsid w:val="0093659A"/>
    <w:rsid w:val="00936755"/>
    <w:rsid w:val="009367D9"/>
    <w:rsid w:val="0093694A"/>
    <w:rsid w:val="00936CF9"/>
    <w:rsid w:val="00936D07"/>
    <w:rsid w:val="009370A6"/>
    <w:rsid w:val="00937118"/>
    <w:rsid w:val="00937126"/>
    <w:rsid w:val="009373C5"/>
    <w:rsid w:val="00937740"/>
    <w:rsid w:val="009377F7"/>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4E"/>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CEF"/>
    <w:rsid w:val="00943EF5"/>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3F0"/>
    <w:rsid w:val="00950781"/>
    <w:rsid w:val="0095078F"/>
    <w:rsid w:val="009508D5"/>
    <w:rsid w:val="009509D7"/>
    <w:rsid w:val="00950A2A"/>
    <w:rsid w:val="00950B09"/>
    <w:rsid w:val="00950DD1"/>
    <w:rsid w:val="00950FFB"/>
    <w:rsid w:val="009510DC"/>
    <w:rsid w:val="0095130F"/>
    <w:rsid w:val="00951340"/>
    <w:rsid w:val="00951393"/>
    <w:rsid w:val="00951417"/>
    <w:rsid w:val="0095154C"/>
    <w:rsid w:val="0095176D"/>
    <w:rsid w:val="0095183E"/>
    <w:rsid w:val="0095191A"/>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6BA"/>
    <w:rsid w:val="009557DF"/>
    <w:rsid w:val="00955825"/>
    <w:rsid w:val="009558E6"/>
    <w:rsid w:val="00955A2E"/>
    <w:rsid w:val="00955AFE"/>
    <w:rsid w:val="00955B1F"/>
    <w:rsid w:val="00955BB6"/>
    <w:rsid w:val="00955CDB"/>
    <w:rsid w:val="00955D2B"/>
    <w:rsid w:val="00955D6A"/>
    <w:rsid w:val="00955DC3"/>
    <w:rsid w:val="00955DF7"/>
    <w:rsid w:val="00955E8D"/>
    <w:rsid w:val="00955FBA"/>
    <w:rsid w:val="00956101"/>
    <w:rsid w:val="0095622E"/>
    <w:rsid w:val="0095628C"/>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5CC"/>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D2"/>
    <w:rsid w:val="00975D24"/>
    <w:rsid w:val="00975D2B"/>
    <w:rsid w:val="00975F2B"/>
    <w:rsid w:val="0097612F"/>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C6A"/>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CB3"/>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7B4"/>
    <w:rsid w:val="00995837"/>
    <w:rsid w:val="00995E2F"/>
    <w:rsid w:val="0099614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2E4"/>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1C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43"/>
    <w:rsid w:val="009A4E85"/>
    <w:rsid w:val="009A4F5A"/>
    <w:rsid w:val="009A516A"/>
    <w:rsid w:val="009A5196"/>
    <w:rsid w:val="009A55B1"/>
    <w:rsid w:val="009A56A7"/>
    <w:rsid w:val="009A57B0"/>
    <w:rsid w:val="009A5811"/>
    <w:rsid w:val="009A593F"/>
    <w:rsid w:val="009A5B04"/>
    <w:rsid w:val="009A5C28"/>
    <w:rsid w:val="009A603C"/>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B9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076"/>
    <w:rsid w:val="009B3128"/>
    <w:rsid w:val="009B321C"/>
    <w:rsid w:val="009B340D"/>
    <w:rsid w:val="009B3685"/>
    <w:rsid w:val="009B3745"/>
    <w:rsid w:val="009B3795"/>
    <w:rsid w:val="009B3C79"/>
    <w:rsid w:val="009B3D47"/>
    <w:rsid w:val="009B4250"/>
    <w:rsid w:val="009B44B3"/>
    <w:rsid w:val="009B466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8BE"/>
    <w:rsid w:val="009C0BC1"/>
    <w:rsid w:val="009C0BFB"/>
    <w:rsid w:val="009C0CF1"/>
    <w:rsid w:val="009C0D26"/>
    <w:rsid w:val="009C0D72"/>
    <w:rsid w:val="009C0DBE"/>
    <w:rsid w:val="009C0EA0"/>
    <w:rsid w:val="009C0F85"/>
    <w:rsid w:val="009C1093"/>
    <w:rsid w:val="009C14D4"/>
    <w:rsid w:val="009C16A9"/>
    <w:rsid w:val="009C1926"/>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441"/>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1E1"/>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C9"/>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FDE"/>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1BA"/>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9F7D10"/>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E48"/>
    <w:rsid w:val="00A02FBC"/>
    <w:rsid w:val="00A033E6"/>
    <w:rsid w:val="00A0346B"/>
    <w:rsid w:val="00A0349A"/>
    <w:rsid w:val="00A034DC"/>
    <w:rsid w:val="00A035BE"/>
    <w:rsid w:val="00A038E3"/>
    <w:rsid w:val="00A03929"/>
    <w:rsid w:val="00A0396A"/>
    <w:rsid w:val="00A03A1D"/>
    <w:rsid w:val="00A03DF1"/>
    <w:rsid w:val="00A043B9"/>
    <w:rsid w:val="00A0443D"/>
    <w:rsid w:val="00A04541"/>
    <w:rsid w:val="00A04583"/>
    <w:rsid w:val="00A0476E"/>
    <w:rsid w:val="00A04A92"/>
    <w:rsid w:val="00A04AED"/>
    <w:rsid w:val="00A04B39"/>
    <w:rsid w:val="00A04C88"/>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9B6"/>
    <w:rsid w:val="00A06AB4"/>
    <w:rsid w:val="00A06ABB"/>
    <w:rsid w:val="00A06CAE"/>
    <w:rsid w:val="00A06D00"/>
    <w:rsid w:val="00A06DDA"/>
    <w:rsid w:val="00A06EB7"/>
    <w:rsid w:val="00A06F57"/>
    <w:rsid w:val="00A06FF5"/>
    <w:rsid w:val="00A07065"/>
    <w:rsid w:val="00A07594"/>
    <w:rsid w:val="00A07654"/>
    <w:rsid w:val="00A07656"/>
    <w:rsid w:val="00A076DA"/>
    <w:rsid w:val="00A07AA8"/>
    <w:rsid w:val="00A07AD8"/>
    <w:rsid w:val="00A07B16"/>
    <w:rsid w:val="00A07DA1"/>
    <w:rsid w:val="00A10050"/>
    <w:rsid w:val="00A100A0"/>
    <w:rsid w:val="00A10230"/>
    <w:rsid w:val="00A1038E"/>
    <w:rsid w:val="00A10485"/>
    <w:rsid w:val="00A104D0"/>
    <w:rsid w:val="00A105DB"/>
    <w:rsid w:val="00A106FE"/>
    <w:rsid w:val="00A10741"/>
    <w:rsid w:val="00A107B6"/>
    <w:rsid w:val="00A10813"/>
    <w:rsid w:val="00A10857"/>
    <w:rsid w:val="00A10B48"/>
    <w:rsid w:val="00A10E9B"/>
    <w:rsid w:val="00A1108B"/>
    <w:rsid w:val="00A1115D"/>
    <w:rsid w:val="00A114B5"/>
    <w:rsid w:val="00A115BF"/>
    <w:rsid w:val="00A116CB"/>
    <w:rsid w:val="00A1186C"/>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2"/>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3FA5"/>
    <w:rsid w:val="00A1410F"/>
    <w:rsid w:val="00A1431F"/>
    <w:rsid w:val="00A14348"/>
    <w:rsid w:val="00A145D0"/>
    <w:rsid w:val="00A146B4"/>
    <w:rsid w:val="00A147BB"/>
    <w:rsid w:val="00A148F3"/>
    <w:rsid w:val="00A14911"/>
    <w:rsid w:val="00A14964"/>
    <w:rsid w:val="00A14B4D"/>
    <w:rsid w:val="00A14F8D"/>
    <w:rsid w:val="00A154A9"/>
    <w:rsid w:val="00A155CA"/>
    <w:rsid w:val="00A15730"/>
    <w:rsid w:val="00A157EC"/>
    <w:rsid w:val="00A158D3"/>
    <w:rsid w:val="00A15960"/>
    <w:rsid w:val="00A15E49"/>
    <w:rsid w:val="00A15F2F"/>
    <w:rsid w:val="00A15F5D"/>
    <w:rsid w:val="00A15FB6"/>
    <w:rsid w:val="00A15FCD"/>
    <w:rsid w:val="00A16078"/>
    <w:rsid w:val="00A16150"/>
    <w:rsid w:val="00A162D7"/>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7"/>
    <w:rsid w:val="00A17918"/>
    <w:rsid w:val="00A1797A"/>
    <w:rsid w:val="00A179CC"/>
    <w:rsid w:val="00A17C30"/>
    <w:rsid w:val="00A17CA5"/>
    <w:rsid w:val="00A17D23"/>
    <w:rsid w:val="00A17E72"/>
    <w:rsid w:val="00A17FA0"/>
    <w:rsid w:val="00A20075"/>
    <w:rsid w:val="00A20158"/>
    <w:rsid w:val="00A201BF"/>
    <w:rsid w:val="00A2021C"/>
    <w:rsid w:val="00A20232"/>
    <w:rsid w:val="00A203CB"/>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8DC"/>
    <w:rsid w:val="00A25957"/>
    <w:rsid w:val="00A25AAB"/>
    <w:rsid w:val="00A25B2E"/>
    <w:rsid w:val="00A25C47"/>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D75"/>
    <w:rsid w:val="00A31E88"/>
    <w:rsid w:val="00A321B9"/>
    <w:rsid w:val="00A321EE"/>
    <w:rsid w:val="00A3226E"/>
    <w:rsid w:val="00A32284"/>
    <w:rsid w:val="00A32559"/>
    <w:rsid w:val="00A325C2"/>
    <w:rsid w:val="00A325CC"/>
    <w:rsid w:val="00A326E6"/>
    <w:rsid w:val="00A327E2"/>
    <w:rsid w:val="00A3283D"/>
    <w:rsid w:val="00A3299C"/>
    <w:rsid w:val="00A329BB"/>
    <w:rsid w:val="00A32C37"/>
    <w:rsid w:val="00A33073"/>
    <w:rsid w:val="00A330EE"/>
    <w:rsid w:val="00A3331F"/>
    <w:rsid w:val="00A333B0"/>
    <w:rsid w:val="00A334F0"/>
    <w:rsid w:val="00A33684"/>
    <w:rsid w:val="00A33866"/>
    <w:rsid w:val="00A3393A"/>
    <w:rsid w:val="00A33BDE"/>
    <w:rsid w:val="00A33C4C"/>
    <w:rsid w:val="00A33D5C"/>
    <w:rsid w:val="00A33E9E"/>
    <w:rsid w:val="00A33F2B"/>
    <w:rsid w:val="00A343B2"/>
    <w:rsid w:val="00A3440C"/>
    <w:rsid w:val="00A34418"/>
    <w:rsid w:val="00A3449E"/>
    <w:rsid w:val="00A344B4"/>
    <w:rsid w:val="00A345B2"/>
    <w:rsid w:val="00A345DB"/>
    <w:rsid w:val="00A34685"/>
    <w:rsid w:val="00A3471E"/>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420"/>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574"/>
    <w:rsid w:val="00A42659"/>
    <w:rsid w:val="00A429F8"/>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2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5FE1"/>
    <w:rsid w:val="00A4629C"/>
    <w:rsid w:val="00A462B2"/>
    <w:rsid w:val="00A462E5"/>
    <w:rsid w:val="00A46332"/>
    <w:rsid w:val="00A465AC"/>
    <w:rsid w:val="00A466C9"/>
    <w:rsid w:val="00A4699E"/>
    <w:rsid w:val="00A46B40"/>
    <w:rsid w:val="00A46C23"/>
    <w:rsid w:val="00A46FAD"/>
    <w:rsid w:val="00A47406"/>
    <w:rsid w:val="00A47968"/>
    <w:rsid w:val="00A47B4B"/>
    <w:rsid w:val="00A47B4D"/>
    <w:rsid w:val="00A500D8"/>
    <w:rsid w:val="00A5044D"/>
    <w:rsid w:val="00A504E4"/>
    <w:rsid w:val="00A50690"/>
    <w:rsid w:val="00A50B00"/>
    <w:rsid w:val="00A50B01"/>
    <w:rsid w:val="00A50B5A"/>
    <w:rsid w:val="00A50D49"/>
    <w:rsid w:val="00A50FD7"/>
    <w:rsid w:val="00A51111"/>
    <w:rsid w:val="00A511E6"/>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CC4"/>
    <w:rsid w:val="00A54D16"/>
    <w:rsid w:val="00A54E6B"/>
    <w:rsid w:val="00A5518A"/>
    <w:rsid w:val="00A553DF"/>
    <w:rsid w:val="00A55698"/>
    <w:rsid w:val="00A55720"/>
    <w:rsid w:val="00A5579B"/>
    <w:rsid w:val="00A5582D"/>
    <w:rsid w:val="00A55877"/>
    <w:rsid w:val="00A55A29"/>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11F"/>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C0"/>
    <w:rsid w:val="00A61823"/>
    <w:rsid w:val="00A61828"/>
    <w:rsid w:val="00A61879"/>
    <w:rsid w:val="00A6189D"/>
    <w:rsid w:val="00A61B8D"/>
    <w:rsid w:val="00A61C42"/>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16"/>
    <w:rsid w:val="00A63A37"/>
    <w:rsid w:val="00A63CD7"/>
    <w:rsid w:val="00A63D06"/>
    <w:rsid w:val="00A63D83"/>
    <w:rsid w:val="00A63EDF"/>
    <w:rsid w:val="00A64196"/>
    <w:rsid w:val="00A641A3"/>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BF0"/>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BDC"/>
    <w:rsid w:val="00A70C9C"/>
    <w:rsid w:val="00A70E49"/>
    <w:rsid w:val="00A71209"/>
    <w:rsid w:val="00A7141F"/>
    <w:rsid w:val="00A71668"/>
    <w:rsid w:val="00A71BF9"/>
    <w:rsid w:val="00A71D6B"/>
    <w:rsid w:val="00A71F00"/>
    <w:rsid w:val="00A71F75"/>
    <w:rsid w:val="00A72376"/>
    <w:rsid w:val="00A72633"/>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30C"/>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91F"/>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6EE"/>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9F"/>
    <w:rsid w:val="00A84EBF"/>
    <w:rsid w:val="00A84F6A"/>
    <w:rsid w:val="00A851D3"/>
    <w:rsid w:val="00A85237"/>
    <w:rsid w:val="00A8523D"/>
    <w:rsid w:val="00A852C9"/>
    <w:rsid w:val="00A85301"/>
    <w:rsid w:val="00A853D7"/>
    <w:rsid w:val="00A85489"/>
    <w:rsid w:val="00A85661"/>
    <w:rsid w:val="00A8582F"/>
    <w:rsid w:val="00A85AB0"/>
    <w:rsid w:val="00A85ABD"/>
    <w:rsid w:val="00A85BD2"/>
    <w:rsid w:val="00A85BE0"/>
    <w:rsid w:val="00A85FFF"/>
    <w:rsid w:val="00A86024"/>
    <w:rsid w:val="00A86068"/>
    <w:rsid w:val="00A86462"/>
    <w:rsid w:val="00A86572"/>
    <w:rsid w:val="00A8665B"/>
    <w:rsid w:val="00A8670D"/>
    <w:rsid w:val="00A867E7"/>
    <w:rsid w:val="00A86812"/>
    <w:rsid w:val="00A86B3D"/>
    <w:rsid w:val="00A86C6D"/>
    <w:rsid w:val="00A86DAF"/>
    <w:rsid w:val="00A86EB4"/>
    <w:rsid w:val="00A86F67"/>
    <w:rsid w:val="00A86FEF"/>
    <w:rsid w:val="00A87051"/>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2DA"/>
    <w:rsid w:val="00A94373"/>
    <w:rsid w:val="00A94374"/>
    <w:rsid w:val="00A946E6"/>
    <w:rsid w:val="00A948C9"/>
    <w:rsid w:val="00A94A70"/>
    <w:rsid w:val="00A94BB8"/>
    <w:rsid w:val="00A95024"/>
    <w:rsid w:val="00A9505F"/>
    <w:rsid w:val="00A9508C"/>
    <w:rsid w:val="00A9526D"/>
    <w:rsid w:val="00A95371"/>
    <w:rsid w:val="00A953A4"/>
    <w:rsid w:val="00A9564E"/>
    <w:rsid w:val="00A95A3E"/>
    <w:rsid w:val="00A95B82"/>
    <w:rsid w:val="00A95DF4"/>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97F9B"/>
    <w:rsid w:val="00A97FE7"/>
    <w:rsid w:val="00AA0003"/>
    <w:rsid w:val="00AA0605"/>
    <w:rsid w:val="00AA06A6"/>
    <w:rsid w:val="00AA081A"/>
    <w:rsid w:val="00AA093E"/>
    <w:rsid w:val="00AA09E3"/>
    <w:rsid w:val="00AA0CD0"/>
    <w:rsid w:val="00AA0D28"/>
    <w:rsid w:val="00AA0D9A"/>
    <w:rsid w:val="00AA0D9F"/>
    <w:rsid w:val="00AA10D1"/>
    <w:rsid w:val="00AA11D7"/>
    <w:rsid w:val="00AA1264"/>
    <w:rsid w:val="00AA13DD"/>
    <w:rsid w:val="00AA13E8"/>
    <w:rsid w:val="00AA1442"/>
    <w:rsid w:val="00AA158B"/>
    <w:rsid w:val="00AA1649"/>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9A7"/>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CEA"/>
    <w:rsid w:val="00AA7D6D"/>
    <w:rsid w:val="00AB0001"/>
    <w:rsid w:val="00AB001C"/>
    <w:rsid w:val="00AB01D4"/>
    <w:rsid w:val="00AB023B"/>
    <w:rsid w:val="00AB02C8"/>
    <w:rsid w:val="00AB05BC"/>
    <w:rsid w:val="00AB06B8"/>
    <w:rsid w:val="00AB06E6"/>
    <w:rsid w:val="00AB0941"/>
    <w:rsid w:val="00AB0ADE"/>
    <w:rsid w:val="00AB0B59"/>
    <w:rsid w:val="00AB0BB6"/>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0C6"/>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86F"/>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C7"/>
    <w:rsid w:val="00AC37FD"/>
    <w:rsid w:val="00AC38E9"/>
    <w:rsid w:val="00AC3A1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1D0"/>
    <w:rsid w:val="00AC526F"/>
    <w:rsid w:val="00AC5275"/>
    <w:rsid w:val="00AC5433"/>
    <w:rsid w:val="00AC5A95"/>
    <w:rsid w:val="00AC5B26"/>
    <w:rsid w:val="00AC5C2A"/>
    <w:rsid w:val="00AC5CAB"/>
    <w:rsid w:val="00AC5D67"/>
    <w:rsid w:val="00AC5DE0"/>
    <w:rsid w:val="00AC5FCC"/>
    <w:rsid w:val="00AC61B3"/>
    <w:rsid w:val="00AC627F"/>
    <w:rsid w:val="00AC62CA"/>
    <w:rsid w:val="00AC63F4"/>
    <w:rsid w:val="00AC6571"/>
    <w:rsid w:val="00AC6710"/>
    <w:rsid w:val="00AC671B"/>
    <w:rsid w:val="00AC6786"/>
    <w:rsid w:val="00AC6992"/>
    <w:rsid w:val="00AC6B31"/>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16E"/>
    <w:rsid w:val="00AD2228"/>
    <w:rsid w:val="00AD227E"/>
    <w:rsid w:val="00AD23E9"/>
    <w:rsid w:val="00AD2596"/>
    <w:rsid w:val="00AD268A"/>
    <w:rsid w:val="00AD2800"/>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4FAD"/>
    <w:rsid w:val="00AD5105"/>
    <w:rsid w:val="00AD5192"/>
    <w:rsid w:val="00AD5241"/>
    <w:rsid w:val="00AD5673"/>
    <w:rsid w:val="00AD574E"/>
    <w:rsid w:val="00AD57E1"/>
    <w:rsid w:val="00AD5925"/>
    <w:rsid w:val="00AD5949"/>
    <w:rsid w:val="00AD653F"/>
    <w:rsid w:val="00AD65EE"/>
    <w:rsid w:val="00AD6707"/>
    <w:rsid w:val="00AD670C"/>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0FAD"/>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7A"/>
    <w:rsid w:val="00AE37B9"/>
    <w:rsid w:val="00AE3839"/>
    <w:rsid w:val="00AE3A36"/>
    <w:rsid w:val="00AE3A41"/>
    <w:rsid w:val="00AE3A74"/>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740"/>
    <w:rsid w:val="00AF096E"/>
    <w:rsid w:val="00AF0C4E"/>
    <w:rsid w:val="00AF0F2D"/>
    <w:rsid w:val="00AF0FFE"/>
    <w:rsid w:val="00AF1018"/>
    <w:rsid w:val="00AF1069"/>
    <w:rsid w:val="00AF106E"/>
    <w:rsid w:val="00AF140F"/>
    <w:rsid w:val="00AF1414"/>
    <w:rsid w:val="00AF152C"/>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2F31"/>
    <w:rsid w:val="00AF31A4"/>
    <w:rsid w:val="00AF3560"/>
    <w:rsid w:val="00AF357F"/>
    <w:rsid w:val="00AF364D"/>
    <w:rsid w:val="00AF3671"/>
    <w:rsid w:val="00AF3727"/>
    <w:rsid w:val="00AF39AA"/>
    <w:rsid w:val="00AF3C6A"/>
    <w:rsid w:val="00AF3C80"/>
    <w:rsid w:val="00AF3C8C"/>
    <w:rsid w:val="00AF3E68"/>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6F21"/>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3E0"/>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BA"/>
    <w:rsid w:val="00B12603"/>
    <w:rsid w:val="00B12632"/>
    <w:rsid w:val="00B12898"/>
    <w:rsid w:val="00B12921"/>
    <w:rsid w:val="00B12A8C"/>
    <w:rsid w:val="00B12D2A"/>
    <w:rsid w:val="00B12F34"/>
    <w:rsid w:val="00B13003"/>
    <w:rsid w:val="00B1301B"/>
    <w:rsid w:val="00B1310F"/>
    <w:rsid w:val="00B132C3"/>
    <w:rsid w:val="00B134EA"/>
    <w:rsid w:val="00B137BE"/>
    <w:rsid w:val="00B13829"/>
    <w:rsid w:val="00B13AE6"/>
    <w:rsid w:val="00B13B18"/>
    <w:rsid w:val="00B13F1F"/>
    <w:rsid w:val="00B14251"/>
    <w:rsid w:val="00B147C8"/>
    <w:rsid w:val="00B147CC"/>
    <w:rsid w:val="00B147EE"/>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8B7"/>
    <w:rsid w:val="00B15B44"/>
    <w:rsid w:val="00B15BA9"/>
    <w:rsid w:val="00B15CCE"/>
    <w:rsid w:val="00B15F52"/>
    <w:rsid w:val="00B1604C"/>
    <w:rsid w:val="00B16342"/>
    <w:rsid w:val="00B16616"/>
    <w:rsid w:val="00B166ED"/>
    <w:rsid w:val="00B16815"/>
    <w:rsid w:val="00B1695A"/>
    <w:rsid w:val="00B16A37"/>
    <w:rsid w:val="00B16AE5"/>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9FA"/>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6A7D"/>
    <w:rsid w:val="00B273AA"/>
    <w:rsid w:val="00B2754A"/>
    <w:rsid w:val="00B2757B"/>
    <w:rsid w:val="00B27652"/>
    <w:rsid w:val="00B27BA9"/>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1EE8"/>
    <w:rsid w:val="00B322A7"/>
    <w:rsid w:val="00B32494"/>
    <w:rsid w:val="00B32562"/>
    <w:rsid w:val="00B32607"/>
    <w:rsid w:val="00B3268B"/>
    <w:rsid w:val="00B326BE"/>
    <w:rsid w:val="00B326BF"/>
    <w:rsid w:val="00B326C3"/>
    <w:rsid w:val="00B327F2"/>
    <w:rsid w:val="00B32977"/>
    <w:rsid w:val="00B329FD"/>
    <w:rsid w:val="00B32A6B"/>
    <w:rsid w:val="00B32B1F"/>
    <w:rsid w:val="00B32F7F"/>
    <w:rsid w:val="00B33126"/>
    <w:rsid w:val="00B332B9"/>
    <w:rsid w:val="00B33607"/>
    <w:rsid w:val="00B338CE"/>
    <w:rsid w:val="00B3396B"/>
    <w:rsid w:val="00B339E2"/>
    <w:rsid w:val="00B33A32"/>
    <w:rsid w:val="00B33A4E"/>
    <w:rsid w:val="00B33D68"/>
    <w:rsid w:val="00B33F7C"/>
    <w:rsid w:val="00B34307"/>
    <w:rsid w:val="00B34390"/>
    <w:rsid w:val="00B3442C"/>
    <w:rsid w:val="00B34472"/>
    <w:rsid w:val="00B344FA"/>
    <w:rsid w:val="00B346D4"/>
    <w:rsid w:val="00B34E43"/>
    <w:rsid w:val="00B351E4"/>
    <w:rsid w:val="00B35208"/>
    <w:rsid w:val="00B35302"/>
    <w:rsid w:val="00B3537B"/>
    <w:rsid w:val="00B3539A"/>
    <w:rsid w:val="00B355CA"/>
    <w:rsid w:val="00B355F6"/>
    <w:rsid w:val="00B35620"/>
    <w:rsid w:val="00B357A7"/>
    <w:rsid w:val="00B35C43"/>
    <w:rsid w:val="00B35CB3"/>
    <w:rsid w:val="00B35F8E"/>
    <w:rsid w:val="00B36531"/>
    <w:rsid w:val="00B3676F"/>
    <w:rsid w:val="00B36871"/>
    <w:rsid w:val="00B3689B"/>
    <w:rsid w:val="00B36E9B"/>
    <w:rsid w:val="00B37188"/>
    <w:rsid w:val="00B37204"/>
    <w:rsid w:val="00B37C11"/>
    <w:rsid w:val="00B37E2D"/>
    <w:rsid w:val="00B37EA4"/>
    <w:rsid w:val="00B37EA7"/>
    <w:rsid w:val="00B37FEA"/>
    <w:rsid w:val="00B4003E"/>
    <w:rsid w:val="00B400C2"/>
    <w:rsid w:val="00B400E0"/>
    <w:rsid w:val="00B401FB"/>
    <w:rsid w:val="00B4028F"/>
    <w:rsid w:val="00B40292"/>
    <w:rsid w:val="00B406B2"/>
    <w:rsid w:val="00B40785"/>
    <w:rsid w:val="00B408A2"/>
    <w:rsid w:val="00B40B80"/>
    <w:rsid w:val="00B40B95"/>
    <w:rsid w:val="00B40D73"/>
    <w:rsid w:val="00B4110D"/>
    <w:rsid w:val="00B411A3"/>
    <w:rsid w:val="00B412CB"/>
    <w:rsid w:val="00B416D8"/>
    <w:rsid w:val="00B41728"/>
    <w:rsid w:val="00B4172A"/>
    <w:rsid w:val="00B41860"/>
    <w:rsid w:val="00B41B34"/>
    <w:rsid w:val="00B41BBF"/>
    <w:rsid w:val="00B41BEB"/>
    <w:rsid w:val="00B41C85"/>
    <w:rsid w:val="00B41D7E"/>
    <w:rsid w:val="00B41DA9"/>
    <w:rsid w:val="00B41F97"/>
    <w:rsid w:val="00B4219F"/>
    <w:rsid w:val="00B426CF"/>
    <w:rsid w:val="00B427BF"/>
    <w:rsid w:val="00B42879"/>
    <w:rsid w:val="00B428B1"/>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892"/>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BDA"/>
    <w:rsid w:val="00B51EFB"/>
    <w:rsid w:val="00B52166"/>
    <w:rsid w:val="00B5238F"/>
    <w:rsid w:val="00B524B6"/>
    <w:rsid w:val="00B52565"/>
    <w:rsid w:val="00B526CD"/>
    <w:rsid w:val="00B527E9"/>
    <w:rsid w:val="00B529A5"/>
    <w:rsid w:val="00B529D8"/>
    <w:rsid w:val="00B529DA"/>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43C"/>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60"/>
    <w:rsid w:val="00B63870"/>
    <w:rsid w:val="00B6396F"/>
    <w:rsid w:val="00B63D67"/>
    <w:rsid w:val="00B63F37"/>
    <w:rsid w:val="00B640AB"/>
    <w:rsid w:val="00B64124"/>
    <w:rsid w:val="00B6412D"/>
    <w:rsid w:val="00B6415C"/>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4F98"/>
    <w:rsid w:val="00B75542"/>
    <w:rsid w:val="00B75667"/>
    <w:rsid w:val="00B7571E"/>
    <w:rsid w:val="00B75863"/>
    <w:rsid w:val="00B7599D"/>
    <w:rsid w:val="00B75A5C"/>
    <w:rsid w:val="00B75A85"/>
    <w:rsid w:val="00B75AFC"/>
    <w:rsid w:val="00B75C90"/>
    <w:rsid w:val="00B7646F"/>
    <w:rsid w:val="00B768A6"/>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5F"/>
    <w:rsid w:val="00B83DAC"/>
    <w:rsid w:val="00B83DF6"/>
    <w:rsid w:val="00B83E13"/>
    <w:rsid w:val="00B84452"/>
    <w:rsid w:val="00B8447D"/>
    <w:rsid w:val="00B845AB"/>
    <w:rsid w:val="00B845C6"/>
    <w:rsid w:val="00B84A83"/>
    <w:rsid w:val="00B84BE8"/>
    <w:rsid w:val="00B84DC5"/>
    <w:rsid w:val="00B851AE"/>
    <w:rsid w:val="00B855A8"/>
    <w:rsid w:val="00B85837"/>
    <w:rsid w:val="00B85840"/>
    <w:rsid w:val="00B859D2"/>
    <w:rsid w:val="00B85C0D"/>
    <w:rsid w:val="00B85F67"/>
    <w:rsid w:val="00B85FA3"/>
    <w:rsid w:val="00B85FC3"/>
    <w:rsid w:val="00B8616C"/>
    <w:rsid w:val="00B86367"/>
    <w:rsid w:val="00B86557"/>
    <w:rsid w:val="00B86716"/>
    <w:rsid w:val="00B86D5B"/>
    <w:rsid w:val="00B86D87"/>
    <w:rsid w:val="00B86DBB"/>
    <w:rsid w:val="00B86FE4"/>
    <w:rsid w:val="00B87004"/>
    <w:rsid w:val="00B87067"/>
    <w:rsid w:val="00B878B9"/>
    <w:rsid w:val="00B8791B"/>
    <w:rsid w:val="00B87A27"/>
    <w:rsid w:val="00B87BE6"/>
    <w:rsid w:val="00B87C60"/>
    <w:rsid w:val="00B87D77"/>
    <w:rsid w:val="00B87F5A"/>
    <w:rsid w:val="00B90165"/>
    <w:rsid w:val="00B9043F"/>
    <w:rsid w:val="00B90742"/>
    <w:rsid w:val="00B90960"/>
    <w:rsid w:val="00B90CE1"/>
    <w:rsid w:val="00B90DC7"/>
    <w:rsid w:val="00B90F05"/>
    <w:rsid w:val="00B910A8"/>
    <w:rsid w:val="00B91240"/>
    <w:rsid w:val="00B912AA"/>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26"/>
    <w:rsid w:val="00B95372"/>
    <w:rsid w:val="00B954FC"/>
    <w:rsid w:val="00B95A04"/>
    <w:rsid w:val="00B95A97"/>
    <w:rsid w:val="00B95C49"/>
    <w:rsid w:val="00B95E38"/>
    <w:rsid w:val="00B95EEF"/>
    <w:rsid w:val="00B95FD7"/>
    <w:rsid w:val="00B96022"/>
    <w:rsid w:val="00B9608D"/>
    <w:rsid w:val="00B96228"/>
    <w:rsid w:val="00B962E0"/>
    <w:rsid w:val="00B96313"/>
    <w:rsid w:val="00B964FD"/>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DE3"/>
    <w:rsid w:val="00BA0EA9"/>
    <w:rsid w:val="00BA1011"/>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B9C"/>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8"/>
    <w:rsid w:val="00BB008F"/>
    <w:rsid w:val="00BB020D"/>
    <w:rsid w:val="00BB0372"/>
    <w:rsid w:val="00BB0528"/>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1D78"/>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3B"/>
    <w:rsid w:val="00BB3F4C"/>
    <w:rsid w:val="00BB4048"/>
    <w:rsid w:val="00BB46DC"/>
    <w:rsid w:val="00BB46DE"/>
    <w:rsid w:val="00BB474F"/>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1DC"/>
    <w:rsid w:val="00BB6258"/>
    <w:rsid w:val="00BB6431"/>
    <w:rsid w:val="00BB645D"/>
    <w:rsid w:val="00BB6472"/>
    <w:rsid w:val="00BB684C"/>
    <w:rsid w:val="00BB69CF"/>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BCF"/>
    <w:rsid w:val="00BC0E9A"/>
    <w:rsid w:val="00BC0E9E"/>
    <w:rsid w:val="00BC11F5"/>
    <w:rsid w:val="00BC1248"/>
    <w:rsid w:val="00BC1259"/>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39"/>
    <w:rsid w:val="00BC2F45"/>
    <w:rsid w:val="00BC335A"/>
    <w:rsid w:val="00BC344E"/>
    <w:rsid w:val="00BC3463"/>
    <w:rsid w:val="00BC3549"/>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C7F35"/>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C25"/>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927"/>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5FA9"/>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5FE"/>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DA4"/>
    <w:rsid w:val="00BE7E10"/>
    <w:rsid w:val="00BE7EBC"/>
    <w:rsid w:val="00BE7FBE"/>
    <w:rsid w:val="00BF00DD"/>
    <w:rsid w:val="00BF02E6"/>
    <w:rsid w:val="00BF0647"/>
    <w:rsid w:val="00BF06C7"/>
    <w:rsid w:val="00BF07CB"/>
    <w:rsid w:val="00BF0861"/>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6D"/>
    <w:rsid w:val="00BF6FBF"/>
    <w:rsid w:val="00BF7042"/>
    <w:rsid w:val="00BF70A1"/>
    <w:rsid w:val="00BF70F8"/>
    <w:rsid w:val="00BF737C"/>
    <w:rsid w:val="00BF7746"/>
    <w:rsid w:val="00BF79AA"/>
    <w:rsid w:val="00BF7CDD"/>
    <w:rsid w:val="00BF7D43"/>
    <w:rsid w:val="00BF7DE0"/>
    <w:rsid w:val="00BF7E8F"/>
    <w:rsid w:val="00C00392"/>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430"/>
    <w:rsid w:val="00C12566"/>
    <w:rsid w:val="00C12955"/>
    <w:rsid w:val="00C129D3"/>
    <w:rsid w:val="00C129E5"/>
    <w:rsid w:val="00C12CD3"/>
    <w:rsid w:val="00C12EB5"/>
    <w:rsid w:val="00C13195"/>
    <w:rsid w:val="00C1328A"/>
    <w:rsid w:val="00C1341D"/>
    <w:rsid w:val="00C13504"/>
    <w:rsid w:val="00C1359B"/>
    <w:rsid w:val="00C136FC"/>
    <w:rsid w:val="00C13773"/>
    <w:rsid w:val="00C13BCA"/>
    <w:rsid w:val="00C13C7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2BD"/>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BBF"/>
    <w:rsid w:val="00C20DD5"/>
    <w:rsid w:val="00C20E6E"/>
    <w:rsid w:val="00C20EE6"/>
    <w:rsid w:val="00C20F2A"/>
    <w:rsid w:val="00C210CC"/>
    <w:rsid w:val="00C213C8"/>
    <w:rsid w:val="00C21436"/>
    <w:rsid w:val="00C21637"/>
    <w:rsid w:val="00C21728"/>
    <w:rsid w:val="00C2191F"/>
    <w:rsid w:val="00C21B35"/>
    <w:rsid w:val="00C2200A"/>
    <w:rsid w:val="00C22038"/>
    <w:rsid w:val="00C22142"/>
    <w:rsid w:val="00C2221B"/>
    <w:rsid w:val="00C22486"/>
    <w:rsid w:val="00C226B6"/>
    <w:rsid w:val="00C226CE"/>
    <w:rsid w:val="00C227C7"/>
    <w:rsid w:val="00C228C7"/>
    <w:rsid w:val="00C22C33"/>
    <w:rsid w:val="00C22F40"/>
    <w:rsid w:val="00C22F83"/>
    <w:rsid w:val="00C22FA0"/>
    <w:rsid w:val="00C2327F"/>
    <w:rsid w:val="00C232DD"/>
    <w:rsid w:val="00C2336C"/>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32A"/>
    <w:rsid w:val="00C2544D"/>
    <w:rsid w:val="00C2546F"/>
    <w:rsid w:val="00C25546"/>
    <w:rsid w:val="00C25803"/>
    <w:rsid w:val="00C2588B"/>
    <w:rsid w:val="00C259D6"/>
    <w:rsid w:val="00C25C00"/>
    <w:rsid w:val="00C25CA5"/>
    <w:rsid w:val="00C26274"/>
    <w:rsid w:val="00C2664D"/>
    <w:rsid w:val="00C267F7"/>
    <w:rsid w:val="00C26871"/>
    <w:rsid w:val="00C2695A"/>
    <w:rsid w:val="00C26B6E"/>
    <w:rsid w:val="00C26EB2"/>
    <w:rsid w:val="00C26FF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45C"/>
    <w:rsid w:val="00C32A16"/>
    <w:rsid w:val="00C32AA1"/>
    <w:rsid w:val="00C32BB7"/>
    <w:rsid w:val="00C32C7A"/>
    <w:rsid w:val="00C32CCE"/>
    <w:rsid w:val="00C331B5"/>
    <w:rsid w:val="00C3376C"/>
    <w:rsid w:val="00C337EC"/>
    <w:rsid w:val="00C33961"/>
    <w:rsid w:val="00C339DE"/>
    <w:rsid w:val="00C33AA7"/>
    <w:rsid w:val="00C33DCE"/>
    <w:rsid w:val="00C340CA"/>
    <w:rsid w:val="00C34124"/>
    <w:rsid w:val="00C34168"/>
    <w:rsid w:val="00C3463A"/>
    <w:rsid w:val="00C346A0"/>
    <w:rsid w:val="00C346BB"/>
    <w:rsid w:val="00C346C1"/>
    <w:rsid w:val="00C34707"/>
    <w:rsid w:val="00C3476D"/>
    <w:rsid w:val="00C34A80"/>
    <w:rsid w:val="00C34B9B"/>
    <w:rsid w:val="00C34BBA"/>
    <w:rsid w:val="00C34BDB"/>
    <w:rsid w:val="00C34C05"/>
    <w:rsid w:val="00C34C6B"/>
    <w:rsid w:val="00C34D4B"/>
    <w:rsid w:val="00C34F16"/>
    <w:rsid w:val="00C35657"/>
    <w:rsid w:val="00C3566B"/>
    <w:rsid w:val="00C35702"/>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379"/>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29"/>
    <w:rsid w:val="00C41D95"/>
    <w:rsid w:val="00C41E8D"/>
    <w:rsid w:val="00C41FD1"/>
    <w:rsid w:val="00C42130"/>
    <w:rsid w:val="00C42306"/>
    <w:rsid w:val="00C42368"/>
    <w:rsid w:val="00C42458"/>
    <w:rsid w:val="00C424ED"/>
    <w:rsid w:val="00C4259A"/>
    <w:rsid w:val="00C42784"/>
    <w:rsid w:val="00C429E1"/>
    <w:rsid w:val="00C42C6D"/>
    <w:rsid w:val="00C43360"/>
    <w:rsid w:val="00C43523"/>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6E6"/>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96"/>
    <w:rsid w:val="00C51BD6"/>
    <w:rsid w:val="00C51D11"/>
    <w:rsid w:val="00C51D30"/>
    <w:rsid w:val="00C51D84"/>
    <w:rsid w:val="00C51E08"/>
    <w:rsid w:val="00C51F21"/>
    <w:rsid w:val="00C520F2"/>
    <w:rsid w:val="00C521CD"/>
    <w:rsid w:val="00C522DE"/>
    <w:rsid w:val="00C5237E"/>
    <w:rsid w:val="00C523C6"/>
    <w:rsid w:val="00C5257E"/>
    <w:rsid w:val="00C5288C"/>
    <w:rsid w:val="00C529C9"/>
    <w:rsid w:val="00C52AE5"/>
    <w:rsid w:val="00C52B0C"/>
    <w:rsid w:val="00C52B5B"/>
    <w:rsid w:val="00C5307A"/>
    <w:rsid w:val="00C531B4"/>
    <w:rsid w:val="00C532F9"/>
    <w:rsid w:val="00C53437"/>
    <w:rsid w:val="00C534FC"/>
    <w:rsid w:val="00C536C5"/>
    <w:rsid w:val="00C538F5"/>
    <w:rsid w:val="00C53B65"/>
    <w:rsid w:val="00C53E22"/>
    <w:rsid w:val="00C53F75"/>
    <w:rsid w:val="00C53FB5"/>
    <w:rsid w:val="00C54075"/>
    <w:rsid w:val="00C545F4"/>
    <w:rsid w:val="00C547D6"/>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1A5"/>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02"/>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69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CF"/>
    <w:rsid w:val="00C678E2"/>
    <w:rsid w:val="00C67B2B"/>
    <w:rsid w:val="00C67BCB"/>
    <w:rsid w:val="00C67BDC"/>
    <w:rsid w:val="00C67CE5"/>
    <w:rsid w:val="00C67E43"/>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15C"/>
    <w:rsid w:val="00C7521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5C"/>
    <w:rsid w:val="00C76952"/>
    <w:rsid w:val="00C76A73"/>
    <w:rsid w:val="00C76C68"/>
    <w:rsid w:val="00C76CDB"/>
    <w:rsid w:val="00C76D1D"/>
    <w:rsid w:val="00C76D1F"/>
    <w:rsid w:val="00C77052"/>
    <w:rsid w:val="00C77188"/>
    <w:rsid w:val="00C77270"/>
    <w:rsid w:val="00C7731D"/>
    <w:rsid w:val="00C7741D"/>
    <w:rsid w:val="00C7747F"/>
    <w:rsid w:val="00C77480"/>
    <w:rsid w:val="00C777EE"/>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639"/>
    <w:rsid w:val="00C838A2"/>
    <w:rsid w:val="00C8395C"/>
    <w:rsid w:val="00C839FA"/>
    <w:rsid w:val="00C83C6A"/>
    <w:rsid w:val="00C83D50"/>
    <w:rsid w:val="00C84054"/>
    <w:rsid w:val="00C841AB"/>
    <w:rsid w:val="00C84231"/>
    <w:rsid w:val="00C842B4"/>
    <w:rsid w:val="00C843D7"/>
    <w:rsid w:val="00C8454A"/>
    <w:rsid w:val="00C847B8"/>
    <w:rsid w:val="00C847C8"/>
    <w:rsid w:val="00C8482F"/>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637"/>
    <w:rsid w:val="00C8781D"/>
    <w:rsid w:val="00C878E9"/>
    <w:rsid w:val="00C879A1"/>
    <w:rsid w:val="00C87AF9"/>
    <w:rsid w:val="00C87D8E"/>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A89"/>
    <w:rsid w:val="00C91CDA"/>
    <w:rsid w:val="00C91CFB"/>
    <w:rsid w:val="00C91D25"/>
    <w:rsid w:val="00C91DF8"/>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3F7"/>
    <w:rsid w:val="00C9352D"/>
    <w:rsid w:val="00C93543"/>
    <w:rsid w:val="00C93960"/>
    <w:rsid w:val="00C93AD3"/>
    <w:rsid w:val="00C93C84"/>
    <w:rsid w:val="00C93CDD"/>
    <w:rsid w:val="00C93E5E"/>
    <w:rsid w:val="00C943AE"/>
    <w:rsid w:val="00C94593"/>
    <w:rsid w:val="00C945EC"/>
    <w:rsid w:val="00C94725"/>
    <w:rsid w:val="00C947D6"/>
    <w:rsid w:val="00C947E8"/>
    <w:rsid w:val="00C948ED"/>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AE"/>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C5"/>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9F"/>
    <w:rsid w:val="00CA30CB"/>
    <w:rsid w:val="00CA30EF"/>
    <w:rsid w:val="00CA3281"/>
    <w:rsid w:val="00CA32E9"/>
    <w:rsid w:val="00CA3331"/>
    <w:rsid w:val="00CA3536"/>
    <w:rsid w:val="00CA384E"/>
    <w:rsid w:val="00CA397F"/>
    <w:rsid w:val="00CA3E51"/>
    <w:rsid w:val="00CA40DB"/>
    <w:rsid w:val="00CA4350"/>
    <w:rsid w:val="00CA4391"/>
    <w:rsid w:val="00CA4556"/>
    <w:rsid w:val="00CA475D"/>
    <w:rsid w:val="00CA483C"/>
    <w:rsid w:val="00CA4961"/>
    <w:rsid w:val="00CA49C0"/>
    <w:rsid w:val="00CA4A24"/>
    <w:rsid w:val="00CA4A3F"/>
    <w:rsid w:val="00CA4C01"/>
    <w:rsid w:val="00CA4C14"/>
    <w:rsid w:val="00CA4C7F"/>
    <w:rsid w:val="00CA4DB0"/>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929"/>
    <w:rsid w:val="00CA7C69"/>
    <w:rsid w:val="00CA7D72"/>
    <w:rsid w:val="00CB0160"/>
    <w:rsid w:val="00CB0184"/>
    <w:rsid w:val="00CB01BC"/>
    <w:rsid w:val="00CB03BA"/>
    <w:rsid w:val="00CB03CF"/>
    <w:rsid w:val="00CB03D6"/>
    <w:rsid w:val="00CB047F"/>
    <w:rsid w:val="00CB049E"/>
    <w:rsid w:val="00CB068A"/>
    <w:rsid w:val="00CB0A9B"/>
    <w:rsid w:val="00CB0ADD"/>
    <w:rsid w:val="00CB0CE5"/>
    <w:rsid w:val="00CB0E4F"/>
    <w:rsid w:val="00CB11BD"/>
    <w:rsid w:val="00CB1368"/>
    <w:rsid w:val="00CB136D"/>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017"/>
    <w:rsid w:val="00CB3404"/>
    <w:rsid w:val="00CB35C5"/>
    <w:rsid w:val="00CB35ED"/>
    <w:rsid w:val="00CB38AF"/>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13"/>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D3C"/>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A17"/>
    <w:rsid w:val="00CC5B74"/>
    <w:rsid w:val="00CC5BF9"/>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236"/>
    <w:rsid w:val="00CD147E"/>
    <w:rsid w:val="00CD14AE"/>
    <w:rsid w:val="00CD14CB"/>
    <w:rsid w:val="00CD179D"/>
    <w:rsid w:val="00CD193B"/>
    <w:rsid w:val="00CD19C8"/>
    <w:rsid w:val="00CD1B7E"/>
    <w:rsid w:val="00CD1C20"/>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B95"/>
    <w:rsid w:val="00CD3C3B"/>
    <w:rsid w:val="00CD3C51"/>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0A7"/>
    <w:rsid w:val="00CD5492"/>
    <w:rsid w:val="00CD587F"/>
    <w:rsid w:val="00CD5ADA"/>
    <w:rsid w:val="00CD5C02"/>
    <w:rsid w:val="00CD5C77"/>
    <w:rsid w:val="00CD5D34"/>
    <w:rsid w:val="00CD5D46"/>
    <w:rsid w:val="00CD5F80"/>
    <w:rsid w:val="00CD61E3"/>
    <w:rsid w:val="00CD622D"/>
    <w:rsid w:val="00CD669B"/>
    <w:rsid w:val="00CD6823"/>
    <w:rsid w:val="00CD6831"/>
    <w:rsid w:val="00CD6898"/>
    <w:rsid w:val="00CD6A9C"/>
    <w:rsid w:val="00CD6B08"/>
    <w:rsid w:val="00CD6D63"/>
    <w:rsid w:val="00CD6E0B"/>
    <w:rsid w:val="00CD6F23"/>
    <w:rsid w:val="00CD7299"/>
    <w:rsid w:val="00CD76F3"/>
    <w:rsid w:val="00CD76F8"/>
    <w:rsid w:val="00CD7707"/>
    <w:rsid w:val="00CD787F"/>
    <w:rsid w:val="00CD7900"/>
    <w:rsid w:val="00CD7917"/>
    <w:rsid w:val="00CD7A39"/>
    <w:rsid w:val="00CD7A85"/>
    <w:rsid w:val="00CD7A86"/>
    <w:rsid w:val="00CD7B0B"/>
    <w:rsid w:val="00CD7C9D"/>
    <w:rsid w:val="00CD7D5F"/>
    <w:rsid w:val="00CD7E84"/>
    <w:rsid w:val="00CD7EF3"/>
    <w:rsid w:val="00CE01DA"/>
    <w:rsid w:val="00CE020F"/>
    <w:rsid w:val="00CE025E"/>
    <w:rsid w:val="00CE030D"/>
    <w:rsid w:val="00CE03B6"/>
    <w:rsid w:val="00CE04D2"/>
    <w:rsid w:val="00CE05F2"/>
    <w:rsid w:val="00CE05FF"/>
    <w:rsid w:val="00CE0708"/>
    <w:rsid w:val="00CE0755"/>
    <w:rsid w:val="00CE0909"/>
    <w:rsid w:val="00CE097D"/>
    <w:rsid w:val="00CE0A13"/>
    <w:rsid w:val="00CE0B8B"/>
    <w:rsid w:val="00CE0CBF"/>
    <w:rsid w:val="00CE0D6A"/>
    <w:rsid w:val="00CE0DC0"/>
    <w:rsid w:val="00CE0F12"/>
    <w:rsid w:val="00CE0F7D"/>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5C9"/>
    <w:rsid w:val="00CF2606"/>
    <w:rsid w:val="00CF2639"/>
    <w:rsid w:val="00CF29E5"/>
    <w:rsid w:val="00CF2EF5"/>
    <w:rsid w:val="00CF2FBF"/>
    <w:rsid w:val="00CF33BA"/>
    <w:rsid w:val="00CF3527"/>
    <w:rsid w:val="00CF3DBF"/>
    <w:rsid w:val="00CF3E2B"/>
    <w:rsid w:val="00CF3E71"/>
    <w:rsid w:val="00CF3F01"/>
    <w:rsid w:val="00CF3FC7"/>
    <w:rsid w:val="00CF4050"/>
    <w:rsid w:val="00CF41AE"/>
    <w:rsid w:val="00CF4220"/>
    <w:rsid w:val="00CF4313"/>
    <w:rsid w:val="00CF434A"/>
    <w:rsid w:val="00CF44AB"/>
    <w:rsid w:val="00CF46EE"/>
    <w:rsid w:val="00CF495B"/>
    <w:rsid w:val="00CF4B3B"/>
    <w:rsid w:val="00CF4E8E"/>
    <w:rsid w:val="00CF4F02"/>
    <w:rsid w:val="00CF4F88"/>
    <w:rsid w:val="00CF51E1"/>
    <w:rsid w:val="00CF54A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4F"/>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6E3"/>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46C"/>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D3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577"/>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371"/>
    <w:rsid w:val="00D12440"/>
    <w:rsid w:val="00D1249E"/>
    <w:rsid w:val="00D12578"/>
    <w:rsid w:val="00D126E6"/>
    <w:rsid w:val="00D126F8"/>
    <w:rsid w:val="00D12801"/>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63"/>
    <w:rsid w:val="00D208F1"/>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7E1"/>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8B0"/>
    <w:rsid w:val="00D2794D"/>
    <w:rsid w:val="00D27A7F"/>
    <w:rsid w:val="00D27AAD"/>
    <w:rsid w:val="00D27C08"/>
    <w:rsid w:val="00D27D32"/>
    <w:rsid w:val="00D27F01"/>
    <w:rsid w:val="00D27F2C"/>
    <w:rsid w:val="00D300AE"/>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D2"/>
    <w:rsid w:val="00D314F9"/>
    <w:rsid w:val="00D317D5"/>
    <w:rsid w:val="00D31AC4"/>
    <w:rsid w:val="00D31B0E"/>
    <w:rsid w:val="00D31B9F"/>
    <w:rsid w:val="00D31BEA"/>
    <w:rsid w:val="00D31DBD"/>
    <w:rsid w:val="00D31FCF"/>
    <w:rsid w:val="00D3203B"/>
    <w:rsid w:val="00D320F5"/>
    <w:rsid w:val="00D321BE"/>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FB3"/>
    <w:rsid w:val="00D3608F"/>
    <w:rsid w:val="00D3609F"/>
    <w:rsid w:val="00D3610A"/>
    <w:rsid w:val="00D3619D"/>
    <w:rsid w:val="00D362D2"/>
    <w:rsid w:val="00D364B8"/>
    <w:rsid w:val="00D366C8"/>
    <w:rsid w:val="00D368C6"/>
    <w:rsid w:val="00D36C8E"/>
    <w:rsid w:val="00D36D5A"/>
    <w:rsid w:val="00D36FEA"/>
    <w:rsid w:val="00D37353"/>
    <w:rsid w:val="00D3740D"/>
    <w:rsid w:val="00D3746D"/>
    <w:rsid w:val="00D37717"/>
    <w:rsid w:val="00D37A26"/>
    <w:rsid w:val="00D37B87"/>
    <w:rsid w:val="00D37C2D"/>
    <w:rsid w:val="00D37CC2"/>
    <w:rsid w:val="00D37F1C"/>
    <w:rsid w:val="00D37F72"/>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370"/>
    <w:rsid w:val="00D44409"/>
    <w:rsid w:val="00D448D5"/>
    <w:rsid w:val="00D44A43"/>
    <w:rsid w:val="00D44A5C"/>
    <w:rsid w:val="00D44C9A"/>
    <w:rsid w:val="00D44E3F"/>
    <w:rsid w:val="00D44EED"/>
    <w:rsid w:val="00D44FA7"/>
    <w:rsid w:val="00D4505D"/>
    <w:rsid w:val="00D4507A"/>
    <w:rsid w:val="00D45126"/>
    <w:rsid w:val="00D454BF"/>
    <w:rsid w:val="00D4577A"/>
    <w:rsid w:val="00D45925"/>
    <w:rsid w:val="00D45B31"/>
    <w:rsid w:val="00D45B68"/>
    <w:rsid w:val="00D45D51"/>
    <w:rsid w:val="00D45F33"/>
    <w:rsid w:val="00D4606F"/>
    <w:rsid w:val="00D4613A"/>
    <w:rsid w:val="00D4613B"/>
    <w:rsid w:val="00D4666C"/>
    <w:rsid w:val="00D466E5"/>
    <w:rsid w:val="00D467C7"/>
    <w:rsid w:val="00D4680B"/>
    <w:rsid w:val="00D4688E"/>
    <w:rsid w:val="00D46B29"/>
    <w:rsid w:val="00D46C2D"/>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7BA"/>
    <w:rsid w:val="00D53956"/>
    <w:rsid w:val="00D53DE9"/>
    <w:rsid w:val="00D54214"/>
    <w:rsid w:val="00D5422D"/>
    <w:rsid w:val="00D542C4"/>
    <w:rsid w:val="00D5434F"/>
    <w:rsid w:val="00D54370"/>
    <w:rsid w:val="00D5438E"/>
    <w:rsid w:val="00D5498D"/>
    <w:rsid w:val="00D54C59"/>
    <w:rsid w:val="00D54CA0"/>
    <w:rsid w:val="00D54CB4"/>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9E1"/>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CA"/>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0E"/>
    <w:rsid w:val="00D67EB4"/>
    <w:rsid w:val="00D67F2E"/>
    <w:rsid w:val="00D7010A"/>
    <w:rsid w:val="00D7018C"/>
    <w:rsid w:val="00D701BC"/>
    <w:rsid w:val="00D70223"/>
    <w:rsid w:val="00D7040B"/>
    <w:rsid w:val="00D7066F"/>
    <w:rsid w:val="00D7075B"/>
    <w:rsid w:val="00D707FC"/>
    <w:rsid w:val="00D70839"/>
    <w:rsid w:val="00D7096D"/>
    <w:rsid w:val="00D70B5B"/>
    <w:rsid w:val="00D70F5E"/>
    <w:rsid w:val="00D70F87"/>
    <w:rsid w:val="00D7123A"/>
    <w:rsid w:val="00D712F9"/>
    <w:rsid w:val="00D7144B"/>
    <w:rsid w:val="00D71707"/>
    <w:rsid w:val="00D71BD5"/>
    <w:rsid w:val="00D7203A"/>
    <w:rsid w:val="00D72265"/>
    <w:rsid w:val="00D722DB"/>
    <w:rsid w:val="00D7235F"/>
    <w:rsid w:val="00D7267B"/>
    <w:rsid w:val="00D726BC"/>
    <w:rsid w:val="00D72984"/>
    <w:rsid w:val="00D7299D"/>
    <w:rsid w:val="00D72BDC"/>
    <w:rsid w:val="00D72C4E"/>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77D03"/>
    <w:rsid w:val="00D800A1"/>
    <w:rsid w:val="00D80184"/>
    <w:rsid w:val="00D801C7"/>
    <w:rsid w:val="00D8027C"/>
    <w:rsid w:val="00D8036A"/>
    <w:rsid w:val="00D80451"/>
    <w:rsid w:val="00D8053C"/>
    <w:rsid w:val="00D80A27"/>
    <w:rsid w:val="00D80AB8"/>
    <w:rsid w:val="00D80C93"/>
    <w:rsid w:val="00D80CCB"/>
    <w:rsid w:val="00D80E14"/>
    <w:rsid w:val="00D80E71"/>
    <w:rsid w:val="00D8112A"/>
    <w:rsid w:val="00D8117B"/>
    <w:rsid w:val="00D81307"/>
    <w:rsid w:val="00D81465"/>
    <w:rsid w:val="00D81700"/>
    <w:rsid w:val="00D81737"/>
    <w:rsid w:val="00D8173E"/>
    <w:rsid w:val="00D817FD"/>
    <w:rsid w:val="00D81809"/>
    <w:rsid w:val="00D81886"/>
    <w:rsid w:val="00D81998"/>
    <w:rsid w:val="00D81AB7"/>
    <w:rsid w:val="00D81AE4"/>
    <w:rsid w:val="00D81E1E"/>
    <w:rsid w:val="00D820F3"/>
    <w:rsid w:val="00D822C1"/>
    <w:rsid w:val="00D82494"/>
    <w:rsid w:val="00D829AC"/>
    <w:rsid w:val="00D82AA1"/>
    <w:rsid w:val="00D82C77"/>
    <w:rsid w:val="00D8339A"/>
    <w:rsid w:val="00D83401"/>
    <w:rsid w:val="00D83850"/>
    <w:rsid w:val="00D83F09"/>
    <w:rsid w:val="00D84055"/>
    <w:rsid w:val="00D84268"/>
    <w:rsid w:val="00D84278"/>
    <w:rsid w:val="00D844B2"/>
    <w:rsid w:val="00D8457F"/>
    <w:rsid w:val="00D845D6"/>
    <w:rsid w:val="00D846C5"/>
    <w:rsid w:val="00D847C6"/>
    <w:rsid w:val="00D84E4F"/>
    <w:rsid w:val="00D8527B"/>
    <w:rsid w:val="00D85D7C"/>
    <w:rsid w:val="00D86728"/>
    <w:rsid w:val="00D86A6A"/>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6D"/>
    <w:rsid w:val="00D92AB7"/>
    <w:rsid w:val="00D92C81"/>
    <w:rsid w:val="00D92CBC"/>
    <w:rsid w:val="00D92CCF"/>
    <w:rsid w:val="00D92D00"/>
    <w:rsid w:val="00D92D35"/>
    <w:rsid w:val="00D92FD3"/>
    <w:rsid w:val="00D9302E"/>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C4F"/>
    <w:rsid w:val="00D95DBD"/>
    <w:rsid w:val="00D95E1E"/>
    <w:rsid w:val="00D95F45"/>
    <w:rsid w:val="00D960F8"/>
    <w:rsid w:val="00D9617D"/>
    <w:rsid w:val="00D9675A"/>
    <w:rsid w:val="00D96934"/>
    <w:rsid w:val="00D96AD5"/>
    <w:rsid w:val="00D96CDB"/>
    <w:rsid w:val="00D96DDB"/>
    <w:rsid w:val="00D97291"/>
    <w:rsid w:val="00D9748F"/>
    <w:rsid w:val="00D97549"/>
    <w:rsid w:val="00D97838"/>
    <w:rsid w:val="00D9793D"/>
    <w:rsid w:val="00D97B21"/>
    <w:rsid w:val="00D97BA5"/>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B08"/>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75"/>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B30"/>
    <w:rsid w:val="00DA5CA9"/>
    <w:rsid w:val="00DA5DE0"/>
    <w:rsid w:val="00DA5E7E"/>
    <w:rsid w:val="00DA6154"/>
    <w:rsid w:val="00DA6537"/>
    <w:rsid w:val="00DA68EC"/>
    <w:rsid w:val="00DA6A2A"/>
    <w:rsid w:val="00DA6DD8"/>
    <w:rsid w:val="00DA6DE0"/>
    <w:rsid w:val="00DA6EAC"/>
    <w:rsid w:val="00DA6F3E"/>
    <w:rsid w:val="00DA714A"/>
    <w:rsid w:val="00DA71AF"/>
    <w:rsid w:val="00DA727D"/>
    <w:rsid w:val="00DA732A"/>
    <w:rsid w:val="00DA73B6"/>
    <w:rsid w:val="00DA7461"/>
    <w:rsid w:val="00DA754B"/>
    <w:rsid w:val="00DA75F8"/>
    <w:rsid w:val="00DA7A85"/>
    <w:rsid w:val="00DA7BC7"/>
    <w:rsid w:val="00DA7E4C"/>
    <w:rsid w:val="00DA7EC1"/>
    <w:rsid w:val="00DB0564"/>
    <w:rsid w:val="00DB05B1"/>
    <w:rsid w:val="00DB0AC3"/>
    <w:rsid w:val="00DB0D5D"/>
    <w:rsid w:val="00DB0E0F"/>
    <w:rsid w:val="00DB10EB"/>
    <w:rsid w:val="00DB1485"/>
    <w:rsid w:val="00DB14E2"/>
    <w:rsid w:val="00DB1538"/>
    <w:rsid w:val="00DB1539"/>
    <w:rsid w:val="00DB15BD"/>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44C"/>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2D3"/>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2A0"/>
    <w:rsid w:val="00DC5459"/>
    <w:rsid w:val="00DC5478"/>
    <w:rsid w:val="00DC54E3"/>
    <w:rsid w:val="00DC55A8"/>
    <w:rsid w:val="00DC574F"/>
    <w:rsid w:val="00DC581E"/>
    <w:rsid w:val="00DC588E"/>
    <w:rsid w:val="00DC5E7A"/>
    <w:rsid w:val="00DC6015"/>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49"/>
    <w:rsid w:val="00DD128A"/>
    <w:rsid w:val="00DD129C"/>
    <w:rsid w:val="00DD12B1"/>
    <w:rsid w:val="00DD12B5"/>
    <w:rsid w:val="00DD14BA"/>
    <w:rsid w:val="00DD177D"/>
    <w:rsid w:val="00DD18BD"/>
    <w:rsid w:val="00DD1947"/>
    <w:rsid w:val="00DD1AE1"/>
    <w:rsid w:val="00DD1DC5"/>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39D"/>
    <w:rsid w:val="00DD445D"/>
    <w:rsid w:val="00DD49D3"/>
    <w:rsid w:val="00DD4A49"/>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333"/>
    <w:rsid w:val="00DE0558"/>
    <w:rsid w:val="00DE0620"/>
    <w:rsid w:val="00DE067E"/>
    <w:rsid w:val="00DE06F6"/>
    <w:rsid w:val="00DE088E"/>
    <w:rsid w:val="00DE11C5"/>
    <w:rsid w:val="00DE128B"/>
    <w:rsid w:val="00DE1799"/>
    <w:rsid w:val="00DE1803"/>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5B"/>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7E6"/>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730"/>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5F2"/>
    <w:rsid w:val="00E05671"/>
    <w:rsid w:val="00E056CB"/>
    <w:rsid w:val="00E05837"/>
    <w:rsid w:val="00E058F4"/>
    <w:rsid w:val="00E059F6"/>
    <w:rsid w:val="00E05A43"/>
    <w:rsid w:val="00E05BCE"/>
    <w:rsid w:val="00E05BD3"/>
    <w:rsid w:val="00E05E39"/>
    <w:rsid w:val="00E05EC6"/>
    <w:rsid w:val="00E05FC4"/>
    <w:rsid w:val="00E05FFD"/>
    <w:rsid w:val="00E0673C"/>
    <w:rsid w:val="00E06977"/>
    <w:rsid w:val="00E069CF"/>
    <w:rsid w:val="00E06A0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BD6"/>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C5"/>
    <w:rsid w:val="00E145E0"/>
    <w:rsid w:val="00E146A6"/>
    <w:rsid w:val="00E147E5"/>
    <w:rsid w:val="00E14913"/>
    <w:rsid w:val="00E14998"/>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ACD"/>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11"/>
    <w:rsid w:val="00E20770"/>
    <w:rsid w:val="00E20855"/>
    <w:rsid w:val="00E20862"/>
    <w:rsid w:val="00E208DC"/>
    <w:rsid w:val="00E209CE"/>
    <w:rsid w:val="00E20AD1"/>
    <w:rsid w:val="00E20C5A"/>
    <w:rsid w:val="00E20C88"/>
    <w:rsid w:val="00E20C8D"/>
    <w:rsid w:val="00E21145"/>
    <w:rsid w:val="00E211DD"/>
    <w:rsid w:val="00E214FB"/>
    <w:rsid w:val="00E216A5"/>
    <w:rsid w:val="00E21D3B"/>
    <w:rsid w:val="00E21DA2"/>
    <w:rsid w:val="00E221EF"/>
    <w:rsid w:val="00E222C6"/>
    <w:rsid w:val="00E22359"/>
    <w:rsid w:val="00E224AB"/>
    <w:rsid w:val="00E224C9"/>
    <w:rsid w:val="00E225EC"/>
    <w:rsid w:val="00E22625"/>
    <w:rsid w:val="00E226BD"/>
    <w:rsid w:val="00E227F0"/>
    <w:rsid w:val="00E22858"/>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A8A"/>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2B0"/>
    <w:rsid w:val="00E263B5"/>
    <w:rsid w:val="00E26743"/>
    <w:rsid w:val="00E2680F"/>
    <w:rsid w:val="00E2690E"/>
    <w:rsid w:val="00E26BF6"/>
    <w:rsid w:val="00E26CAC"/>
    <w:rsid w:val="00E26DE0"/>
    <w:rsid w:val="00E26E78"/>
    <w:rsid w:val="00E26ECD"/>
    <w:rsid w:val="00E27081"/>
    <w:rsid w:val="00E272FE"/>
    <w:rsid w:val="00E27782"/>
    <w:rsid w:val="00E277F6"/>
    <w:rsid w:val="00E30063"/>
    <w:rsid w:val="00E30517"/>
    <w:rsid w:val="00E3070A"/>
    <w:rsid w:val="00E30817"/>
    <w:rsid w:val="00E3093D"/>
    <w:rsid w:val="00E30A72"/>
    <w:rsid w:val="00E30DB2"/>
    <w:rsid w:val="00E30EF4"/>
    <w:rsid w:val="00E31138"/>
    <w:rsid w:val="00E31150"/>
    <w:rsid w:val="00E31195"/>
    <w:rsid w:val="00E311CB"/>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DAA"/>
    <w:rsid w:val="00E33E4D"/>
    <w:rsid w:val="00E34001"/>
    <w:rsid w:val="00E340F6"/>
    <w:rsid w:val="00E342E5"/>
    <w:rsid w:val="00E344E8"/>
    <w:rsid w:val="00E34500"/>
    <w:rsid w:val="00E346AA"/>
    <w:rsid w:val="00E347C3"/>
    <w:rsid w:val="00E34D51"/>
    <w:rsid w:val="00E34D6F"/>
    <w:rsid w:val="00E34ED0"/>
    <w:rsid w:val="00E34F08"/>
    <w:rsid w:val="00E3512A"/>
    <w:rsid w:val="00E35698"/>
    <w:rsid w:val="00E35969"/>
    <w:rsid w:val="00E359DC"/>
    <w:rsid w:val="00E35AC2"/>
    <w:rsid w:val="00E35E19"/>
    <w:rsid w:val="00E35EB9"/>
    <w:rsid w:val="00E35F47"/>
    <w:rsid w:val="00E360E1"/>
    <w:rsid w:val="00E3610B"/>
    <w:rsid w:val="00E3620F"/>
    <w:rsid w:val="00E363B9"/>
    <w:rsid w:val="00E36400"/>
    <w:rsid w:val="00E3672D"/>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80B"/>
    <w:rsid w:val="00E418EF"/>
    <w:rsid w:val="00E41BAC"/>
    <w:rsid w:val="00E41C43"/>
    <w:rsid w:val="00E41DF1"/>
    <w:rsid w:val="00E42027"/>
    <w:rsid w:val="00E42049"/>
    <w:rsid w:val="00E42162"/>
    <w:rsid w:val="00E421B3"/>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DBE"/>
    <w:rsid w:val="00E43F1E"/>
    <w:rsid w:val="00E4409C"/>
    <w:rsid w:val="00E441BA"/>
    <w:rsid w:val="00E443F9"/>
    <w:rsid w:val="00E4466A"/>
    <w:rsid w:val="00E447D5"/>
    <w:rsid w:val="00E44923"/>
    <w:rsid w:val="00E44AF2"/>
    <w:rsid w:val="00E44B39"/>
    <w:rsid w:val="00E44E2D"/>
    <w:rsid w:val="00E44EF9"/>
    <w:rsid w:val="00E45041"/>
    <w:rsid w:val="00E450BA"/>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0B"/>
    <w:rsid w:val="00E50CD2"/>
    <w:rsid w:val="00E50E01"/>
    <w:rsid w:val="00E50F0D"/>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A3"/>
    <w:rsid w:val="00E542C2"/>
    <w:rsid w:val="00E544FA"/>
    <w:rsid w:val="00E547DF"/>
    <w:rsid w:val="00E548CF"/>
    <w:rsid w:val="00E54B12"/>
    <w:rsid w:val="00E54B17"/>
    <w:rsid w:val="00E54CC0"/>
    <w:rsid w:val="00E54D33"/>
    <w:rsid w:val="00E54DC6"/>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8E4"/>
    <w:rsid w:val="00E60ADB"/>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403"/>
    <w:rsid w:val="00E67573"/>
    <w:rsid w:val="00E67631"/>
    <w:rsid w:val="00E678F2"/>
    <w:rsid w:val="00E67AE4"/>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03"/>
    <w:rsid w:val="00E717A7"/>
    <w:rsid w:val="00E71952"/>
    <w:rsid w:val="00E71A6A"/>
    <w:rsid w:val="00E71A6B"/>
    <w:rsid w:val="00E71D91"/>
    <w:rsid w:val="00E71DF1"/>
    <w:rsid w:val="00E71E25"/>
    <w:rsid w:val="00E71EDB"/>
    <w:rsid w:val="00E722D9"/>
    <w:rsid w:val="00E72381"/>
    <w:rsid w:val="00E723D3"/>
    <w:rsid w:val="00E7242A"/>
    <w:rsid w:val="00E725DA"/>
    <w:rsid w:val="00E72737"/>
    <w:rsid w:val="00E72ABE"/>
    <w:rsid w:val="00E72BCC"/>
    <w:rsid w:val="00E72C08"/>
    <w:rsid w:val="00E72CF7"/>
    <w:rsid w:val="00E7309E"/>
    <w:rsid w:val="00E73279"/>
    <w:rsid w:val="00E739A7"/>
    <w:rsid w:val="00E739CE"/>
    <w:rsid w:val="00E73A51"/>
    <w:rsid w:val="00E73AF9"/>
    <w:rsid w:val="00E73C80"/>
    <w:rsid w:val="00E73E01"/>
    <w:rsid w:val="00E7449A"/>
    <w:rsid w:val="00E74563"/>
    <w:rsid w:val="00E746D0"/>
    <w:rsid w:val="00E747DA"/>
    <w:rsid w:val="00E74920"/>
    <w:rsid w:val="00E74A5E"/>
    <w:rsid w:val="00E74B5A"/>
    <w:rsid w:val="00E74D56"/>
    <w:rsid w:val="00E75014"/>
    <w:rsid w:val="00E7502A"/>
    <w:rsid w:val="00E75096"/>
    <w:rsid w:val="00E7524F"/>
    <w:rsid w:val="00E7532C"/>
    <w:rsid w:val="00E7535E"/>
    <w:rsid w:val="00E7556D"/>
    <w:rsid w:val="00E75693"/>
    <w:rsid w:val="00E756FB"/>
    <w:rsid w:val="00E758AA"/>
    <w:rsid w:val="00E75ACC"/>
    <w:rsid w:val="00E75BE4"/>
    <w:rsid w:val="00E75EA4"/>
    <w:rsid w:val="00E760BC"/>
    <w:rsid w:val="00E76141"/>
    <w:rsid w:val="00E76270"/>
    <w:rsid w:val="00E762F6"/>
    <w:rsid w:val="00E76848"/>
    <w:rsid w:val="00E76884"/>
    <w:rsid w:val="00E768FA"/>
    <w:rsid w:val="00E7690E"/>
    <w:rsid w:val="00E76AD0"/>
    <w:rsid w:val="00E76B45"/>
    <w:rsid w:val="00E76F9D"/>
    <w:rsid w:val="00E77040"/>
    <w:rsid w:val="00E77188"/>
    <w:rsid w:val="00E772C4"/>
    <w:rsid w:val="00E773F6"/>
    <w:rsid w:val="00E77655"/>
    <w:rsid w:val="00E77822"/>
    <w:rsid w:val="00E778F8"/>
    <w:rsid w:val="00E77B42"/>
    <w:rsid w:val="00E77C40"/>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1E"/>
    <w:rsid w:val="00E82951"/>
    <w:rsid w:val="00E82A22"/>
    <w:rsid w:val="00E82B10"/>
    <w:rsid w:val="00E82DD9"/>
    <w:rsid w:val="00E82E6D"/>
    <w:rsid w:val="00E82EE0"/>
    <w:rsid w:val="00E82F3C"/>
    <w:rsid w:val="00E83280"/>
    <w:rsid w:val="00E832C9"/>
    <w:rsid w:val="00E83339"/>
    <w:rsid w:val="00E8344D"/>
    <w:rsid w:val="00E83469"/>
    <w:rsid w:val="00E834AA"/>
    <w:rsid w:val="00E835C7"/>
    <w:rsid w:val="00E83653"/>
    <w:rsid w:val="00E83759"/>
    <w:rsid w:val="00E83CB5"/>
    <w:rsid w:val="00E83E42"/>
    <w:rsid w:val="00E83E6E"/>
    <w:rsid w:val="00E83EF0"/>
    <w:rsid w:val="00E8412F"/>
    <w:rsid w:val="00E84211"/>
    <w:rsid w:val="00E842FD"/>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CD9"/>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8E"/>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97"/>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0EE"/>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09"/>
    <w:rsid w:val="00EA4D43"/>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263"/>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46C"/>
    <w:rsid w:val="00EB65F2"/>
    <w:rsid w:val="00EB6703"/>
    <w:rsid w:val="00EB6721"/>
    <w:rsid w:val="00EB6738"/>
    <w:rsid w:val="00EB6A15"/>
    <w:rsid w:val="00EB6A22"/>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82"/>
    <w:rsid w:val="00EC06DE"/>
    <w:rsid w:val="00EC0A60"/>
    <w:rsid w:val="00EC1198"/>
    <w:rsid w:val="00EC1497"/>
    <w:rsid w:val="00EC17B0"/>
    <w:rsid w:val="00EC183D"/>
    <w:rsid w:val="00EC18CD"/>
    <w:rsid w:val="00EC19EF"/>
    <w:rsid w:val="00EC1A2D"/>
    <w:rsid w:val="00EC1D83"/>
    <w:rsid w:val="00EC1E57"/>
    <w:rsid w:val="00EC1EA0"/>
    <w:rsid w:val="00EC1FAA"/>
    <w:rsid w:val="00EC1FE9"/>
    <w:rsid w:val="00EC219F"/>
    <w:rsid w:val="00EC259E"/>
    <w:rsid w:val="00EC28CD"/>
    <w:rsid w:val="00EC2915"/>
    <w:rsid w:val="00EC2C50"/>
    <w:rsid w:val="00EC2C7A"/>
    <w:rsid w:val="00EC2DDF"/>
    <w:rsid w:val="00EC2E21"/>
    <w:rsid w:val="00EC2EB7"/>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44A"/>
    <w:rsid w:val="00EC7A6D"/>
    <w:rsid w:val="00EC7BD1"/>
    <w:rsid w:val="00EC7BDD"/>
    <w:rsid w:val="00EC7EE8"/>
    <w:rsid w:val="00ED032A"/>
    <w:rsid w:val="00ED0593"/>
    <w:rsid w:val="00ED0735"/>
    <w:rsid w:val="00ED08BE"/>
    <w:rsid w:val="00ED09C8"/>
    <w:rsid w:val="00ED0DE8"/>
    <w:rsid w:val="00ED0EB9"/>
    <w:rsid w:val="00ED0F83"/>
    <w:rsid w:val="00ED1001"/>
    <w:rsid w:val="00ED119D"/>
    <w:rsid w:val="00ED123C"/>
    <w:rsid w:val="00ED17D6"/>
    <w:rsid w:val="00ED18C7"/>
    <w:rsid w:val="00ED1A21"/>
    <w:rsid w:val="00ED1A39"/>
    <w:rsid w:val="00ED1CD6"/>
    <w:rsid w:val="00ED1DAB"/>
    <w:rsid w:val="00ED1E7D"/>
    <w:rsid w:val="00ED246F"/>
    <w:rsid w:val="00ED24CE"/>
    <w:rsid w:val="00ED252A"/>
    <w:rsid w:val="00ED2BBC"/>
    <w:rsid w:val="00ED2D13"/>
    <w:rsid w:val="00ED2FF1"/>
    <w:rsid w:val="00ED3178"/>
    <w:rsid w:val="00ED3207"/>
    <w:rsid w:val="00ED325B"/>
    <w:rsid w:val="00ED32E7"/>
    <w:rsid w:val="00ED341E"/>
    <w:rsid w:val="00ED3423"/>
    <w:rsid w:val="00ED352D"/>
    <w:rsid w:val="00ED3534"/>
    <w:rsid w:val="00ED3614"/>
    <w:rsid w:val="00ED36E4"/>
    <w:rsid w:val="00ED38D7"/>
    <w:rsid w:val="00ED391E"/>
    <w:rsid w:val="00ED3A4C"/>
    <w:rsid w:val="00ED3B7D"/>
    <w:rsid w:val="00ED3C5B"/>
    <w:rsid w:val="00ED3D54"/>
    <w:rsid w:val="00ED3DA3"/>
    <w:rsid w:val="00ED3F31"/>
    <w:rsid w:val="00ED40CC"/>
    <w:rsid w:val="00ED4308"/>
    <w:rsid w:val="00ED43DD"/>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8F2"/>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0A"/>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05"/>
    <w:rsid w:val="00EF4E59"/>
    <w:rsid w:val="00EF4F32"/>
    <w:rsid w:val="00EF512D"/>
    <w:rsid w:val="00EF5326"/>
    <w:rsid w:val="00EF57CF"/>
    <w:rsid w:val="00EF57F7"/>
    <w:rsid w:val="00EF580A"/>
    <w:rsid w:val="00EF580B"/>
    <w:rsid w:val="00EF5861"/>
    <w:rsid w:val="00EF588F"/>
    <w:rsid w:val="00EF5AC1"/>
    <w:rsid w:val="00EF5F50"/>
    <w:rsid w:val="00EF61C2"/>
    <w:rsid w:val="00EF628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4DB"/>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3FC1"/>
    <w:rsid w:val="00F040A9"/>
    <w:rsid w:val="00F04538"/>
    <w:rsid w:val="00F0458A"/>
    <w:rsid w:val="00F04601"/>
    <w:rsid w:val="00F04688"/>
    <w:rsid w:val="00F046FD"/>
    <w:rsid w:val="00F0476A"/>
    <w:rsid w:val="00F04B71"/>
    <w:rsid w:val="00F04D51"/>
    <w:rsid w:val="00F04EF1"/>
    <w:rsid w:val="00F04FEB"/>
    <w:rsid w:val="00F05011"/>
    <w:rsid w:val="00F051B9"/>
    <w:rsid w:val="00F051BE"/>
    <w:rsid w:val="00F0547C"/>
    <w:rsid w:val="00F0551F"/>
    <w:rsid w:val="00F05520"/>
    <w:rsid w:val="00F05A9C"/>
    <w:rsid w:val="00F05EED"/>
    <w:rsid w:val="00F05FDC"/>
    <w:rsid w:val="00F06652"/>
    <w:rsid w:val="00F0679D"/>
    <w:rsid w:val="00F06C40"/>
    <w:rsid w:val="00F06DB8"/>
    <w:rsid w:val="00F06F02"/>
    <w:rsid w:val="00F06FE6"/>
    <w:rsid w:val="00F070B0"/>
    <w:rsid w:val="00F071F5"/>
    <w:rsid w:val="00F07834"/>
    <w:rsid w:val="00F079A8"/>
    <w:rsid w:val="00F07DAE"/>
    <w:rsid w:val="00F07F63"/>
    <w:rsid w:val="00F10073"/>
    <w:rsid w:val="00F103C2"/>
    <w:rsid w:val="00F10437"/>
    <w:rsid w:val="00F10465"/>
    <w:rsid w:val="00F105F3"/>
    <w:rsid w:val="00F10633"/>
    <w:rsid w:val="00F10864"/>
    <w:rsid w:val="00F11603"/>
    <w:rsid w:val="00F11614"/>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BFB"/>
    <w:rsid w:val="00F13C1A"/>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35"/>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4E3"/>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734"/>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34F"/>
    <w:rsid w:val="00F406DA"/>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410"/>
    <w:rsid w:val="00F437A0"/>
    <w:rsid w:val="00F43905"/>
    <w:rsid w:val="00F43986"/>
    <w:rsid w:val="00F43D71"/>
    <w:rsid w:val="00F43DC1"/>
    <w:rsid w:val="00F4401A"/>
    <w:rsid w:val="00F440E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D72"/>
    <w:rsid w:val="00F46E40"/>
    <w:rsid w:val="00F46E82"/>
    <w:rsid w:val="00F46F8B"/>
    <w:rsid w:val="00F47132"/>
    <w:rsid w:val="00F473FA"/>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00D"/>
    <w:rsid w:val="00F510B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D01"/>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B4B"/>
    <w:rsid w:val="00F56C42"/>
    <w:rsid w:val="00F56D31"/>
    <w:rsid w:val="00F56EF4"/>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33"/>
    <w:rsid w:val="00F6178C"/>
    <w:rsid w:val="00F618AD"/>
    <w:rsid w:val="00F61BEB"/>
    <w:rsid w:val="00F61FDE"/>
    <w:rsid w:val="00F62143"/>
    <w:rsid w:val="00F62338"/>
    <w:rsid w:val="00F62377"/>
    <w:rsid w:val="00F6239F"/>
    <w:rsid w:val="00F62862"/>
    <w:rsid w:val="00F62A4B"/>
    <w:rsid w:val="00F62A4D"/>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9AD"/>
    <w:rsid w:val="00F67A85"/>
    <w:rsid w:val="00F67D0D"/>
    <w:rsid w:val="00F67D23"/>
    <w:rsid w:val="00F7012B"/>
    <w:rsid w:val="00F703CC"/>
    <w:rsid w:val="00F7065B"/>
    <w:rsid w:val="00F706E7"/>
    <w:rsid w:val="00F70837"/>
    <w:rsid w:val="00F70A57"/>
    <w:rsid w:val="00F70B39"/>
    <w:rsid w:val="00F70C5B"/>
    <w:rsid w:val="00F70DBB"/>
    <w:rsid w:val="00F71026"/>
    <w:rsid w:val="00F71042"/>
    <w:rsid w:val="00F710A0"/>
    <w:rsid w:val="00F710B3"/>
    <w:rsid w:val="00F710D9"/>
    <w:rsid w:val="00F7110D"/>
    <w:rsid w:val="00F71277"/>
    <w:rsid w:val="00F71976"/>
    <w:rsid w:val="00F71C07"/>
    <w:rsid w:val="00F71D94"/>
    <w:rsid w:val="00F71F79"/>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19A"/>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0F"/>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8FD"/>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4"/>
    <w:rsid w:val="00F84132"/>
    <w:rsid w:val="00F8448A"/>
    <w:rsid w:val="00F845E9"/>
    <w:rsid w:val="00F849CD"/>
    <w:rsid w:val="00F849D7"/>
    <w:rsid w:val="00F84A2F"/>
    <w:rsid w:val="00F84AF4"/>
    <w:rsid w:val="00F84BAB"/>
    <w:rsid w:val="00F85092"/>
    <w:rsid w:val="00F850EB"/>
    <w:rsid w:val="00F85125"/>
    <w:rsid w:val="00F855CB"/>
    <w:rsid w:val="00F85744"/>
    <w:rsid w:val="00F85891"/>
    <w:rsid w:val="00F858DC"/>
    <w:rsid w:val="00F85B60"/>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8C"/>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126"/>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67"/>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B5F"/>
    <w:rsid w:val="00FA4C71"/>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A4D"/>
    <w:rsid w:val="00FB2B9B"/>
    <w:rsid w:val="00FB2EF2"/>
    <w:rsid w:val="00FB2F94"/>
    <w:rsid w:val="00FB2FAD"/>
    <w:rsid w:val="00FB2FBB"/>
    <w:rsid w:val="00FB3006"/>
    <w:rsid w:val="00FB305A"/>
    <w:rsid w:val="00FB3210"/>
    <w:rsid w:val="00FB3334"/>
    <w:rsid w:val="00FB344F"/>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86F"/>
    <w:rsid w:val="00FB5A6F"/>
    <w:rsid w:val="00FB5A7D"/>
    <w:rsid w:val="00FB5AB3"/>
    <w:rsid w:val="00FB5D2C"/>
    <w:rsid w:val="00FB5D49"/>
    <w:rsid w:val="00FB5D94"/>
    <w:rsid w:val="00FB6113"/>
    <w:rsid w:val="00FB6275"/>
    <w:rsid w:val="00FB6296"/>
    <w:rsid w:val="00FB6499"/>
    <w:rsid w:val="00FB6781"/>
    <w:rsid w:val="00FB67CA"/>
    <w:rsid w:val="00FB6884"/>
    <w:rsid w:val="00FB70F9"/>
    <w:rsid w:val="00FB7284"/>
    <w:rsid w:val="00FB72CB"/>
    <w:rsid w:val="00FB74E6"/>
    <w:rsid w:val="00FB751F"/>
    <w:rsid w:val="00FB77BB"/>
    <w:rsid w:val="00FB78F1"/>
    <w:rsid w:val="00FB7A1B"/>
    <w:rsid w:val="00FB7BD4"/>
    <w:rsid w:val="00FB7C21"/>
    <w:rsid w:val="00FB7C38"/>
    <w:rsid w:val="00FB7F0C"/>
    <w:rsid w:val="00FB7F32"/>
    <w:rsid w:val="00FB7F43"/>
    <w:rsid w:val="00FC0038"/>
    <w:rsid w:val="00FC0041"/>
    <w:rsid w:val="00FC004C"/>
    <w:rsid w:val="00FC0145"/>
    <w:rsid w:val="00FC0558"/>
    <w:rsid w:val="00FC077B"/>
    <w:rsid w:val="00FC097A"/>
    <w:rsid w:val="00FC0AB4"/>
    <w:rsid w:val="00FC0AE4"/>
    <w:rsid w:val="00FC0B11"/>
    <w:rsid w:val="00FC0B9B"/>
    <w:rsid w:val="00FC0C4B"/>
    <w:rsid w:val="00FC0DCD"/>
    <w:rsid w:val="00FC0E12"/>
    <w:rsid w:val="00FC1190"/>
    <w:rsid w:val="00FC179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455"/>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351"/>
    <w:rsid w:val="00FC545C"/>
    <w:rsid w:val="00FC553E"/>
    <w:rsid w:val="00FC55AB"/>
    <w:rsid w:val="00FC58C5"/>
    <w:rsid w:val="00FC58E3"/>
    <w:rsid w:val="00FC5986"/>
    <w:rsid w:val="00FC5C37"/>
    <w:rsid w:val="00FC61E3"/>
    <w:rsid w:val="00FC620F"/>
    <w:rsid w:val="00FC629C"/>
    <w:rsid w:val="00FC65A0"/>
    <w:rsid w:val="00FC671E"/>
    <w:rsid w:val="00FC68E6"/>
    <w:rsid w:val="00FC6901"/>
    <w:rsid w:val="00FC6B41"/>
    <w:rsid w:val="00FC6B7A"/>
    <w:rsid w:val="00FC6D0E"/>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0F69"/>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2FF"/>
    <w:rsid w:val="00FD3334"/>
    <w:rsid w:val="00FD3697"/>
    <w:rsid w:val="00FD3905"/>
    <w:rsid w:val="00FD3E26"/>
    <w:rsid w:val="00FD3E66"/>
    <w:rsid w:val="00FD3E9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BBA"/>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06"/>
    <w:rsid w:val="00FE00DC"/>
    <w:rsid w:val="00FE037B"/>
    <w:rsid w:val="00FE046A"/>
    <w:rsid w:val="00FE0477"/>
    <w:rsid w:val="00FE04B6"/>
    <w:rsid w:val="00FE0510"/>
    <w:rsid w:val="00FE05D7"/>
    <w:rsid w:val="00FE0657"/>
    <w:rsid w:val="00FE073E"/>
    <w:rsid w:val="00FE0769"/>
    <w:rsid w:val="00FE07B1"/>
    <w:rsid w:val="00FE0B60"/>
    <w:rsid w:val="00FE0D43"/>
    <w:rsid w:val="00FE11B9"/>
    <w:rsid w:val="00FE15F5"/>
    <w:rsid w:val="00FE16DD"/>
    <w:rsid w:val="00FE1728"/>
    <w:rsid w:val="00FE1C5F"/>
    <w:rsid w:val="00FE22A8"/>
    <w:rsid w:val="00FE22FE"/>
    <w:rsid w:val="00FE238D"/>
    <w:rsid w:val="00FE2395"/>
    <w:rsid w:val="00FE2454"/>
    <w:rsid w:val="00FE24A0"/>
    <w:rsid w:val="00FE24C0"/>
    <w:rsid w:val="00FE2598"/>
    <w:rsid w:val="00FE2767"/>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0C"/>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58C"/>
    <w:rsid w:val="00FF165E"/>
    <w:rsid w:val="00FF1716"/>
    <w:rsid w:val="00FF1875"/>
    <w:rsid w:val="00FF1920"/>
    <w:rsid w:val="00FF1A0D"/>
    <w:rsid w:val="00FF1ACF"/>
    <w:rsid w:val="00FF1AE1"/>
    <w:rsid w:val="00FF1C7D"/>
    <w:rsid w:val="00FF1FE9"/>
    <w:rsid w:val="00FF20B6"/>
    <w:rsid w:val="00FF20DF"/>
    <w:rsid w:val="00FF229F"/>
    <w:rsid w:val="00FF289D"/>
    <w:rsid w:val="00FF2945"/>
    <w:rsid w:val="00FF2A88"/>
    <w:rsid w:val="00FF2FC5"/>
    <w:rsid w:val="00FF330A"/>
    <w:rsid w:val="00FF37C5"/>
    <w:rsid w:val="00FF3A12"/>
    <w:rsid w:val="00FF3A6C"/>
    <w:rsid w:val="00FF3A6F"/>
    <w:rsid w:val="00FF3BB4"/>
    <w:rsid w:val="00FF3C7C"/>
    <w:rsid w:val="00FF3CFC"/>
    <w:rsid w:val="00FF3D3F"/>
    <w:rsid w:val="00FF3FB4"/>
    <w:rsid w:val="00FF3FD8"/>
    <w:rsid w:val="00FF402F"/>
    <w:rsid w:val="00FF4158"/>
    <w:rsid w:val="00FF439E"/>
    <w:rsid w:val="00FF43AF"/>
    <w:rsid w:val="00FF43CE"/>
    <w:rsid w:val="00FF468C"/>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5FF0"/>
    <w:rsid w:val="00FF609A"/>
    <w:rsid w:val="00FF6186"/>
    <w:rsid w:val="00FF6202"/>
    <w:rsid w:val="00FF66CB"/>
    <w:rsid w:val="00FF6871"/>
    <w:rsid w:val="00FF6AAB"/>
    <w:rsid w:val="00FF6C04"/>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6E84CAF2-81A2-4DD9-9C85-6221678C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AE377A"/>
    <w:rPr>
      <w:rFonts w:ascii="Arial" w:hAnsi="Arial"/>
      <w:lang w:val="en-GB" w:eastAsia="en-US"/>
    </w:rPr>
  </w:style>
  <w:style w:type="character" w:customStyle="1" w:styleId="Heading7Char">
    <w:name w:val="Heading 7 Char"/>
    <w:basedOn w:val="DefaultParagraphFont"/>
    <w:link w:val="Heading7"/>
    <w:rsid w:val="00AE377A"/>
    <w:rPr>
      <w:rFonts w:ascii="Arial" w:hAnsi="Arial"/>
      <w:lang w:val="en-GB" w:eastAsia="en-US"/>
    </w:rPr>
  </w:style>
  <w:style w:type="character" w:customStyle="1" w:styleId="Heading8Char">
    <w:name w:val="Heading 8 Char"/>
    <w:basedOn w:val="DefaultParagraphFont"/>
    <w:link w:val="Heading8"/>
    <w:rsid w:val="00AE377A"/>
    <w:rPr>
      <w:rFonts w:ascii="Arial" w:hAnsi="Arial"/>
      <w:sz w:val="36"/>
      <w:lang w:val="en-GB" w:eastAsia="en-US"/>
    </w:rPr>
  </w:style>
  <w:style w:type="character" w:customStyle="1" w:styleId="Heading9Char">
    <w:name w:val="Heading 9 Char"/>
    <w:basedOn w:val="DefaultParagraphFont"/>
    <w:link w:val="Heading9"/>
    <w:rsid w:val="00AE377A"/>
    <w:rPr>
      <w:rFonts w:ascii="Arial" w:hAnsi="Arial"/>
      <w:sz w:val="36"/>
      <w:lang w:val="en-GB" w:eastAsia="en-US"/>
    </w:rPr>
  </w:style>
  <w:style w:type="character" w:customStyle="1" w:styleId="FootnoteTextChar">
    <w:name w:val="Footnote Text Char"/>
    <w:basedOn w:val="DefaultParagraphFont"/>
    <w:link w:val="FootnoteText"/>
    <w:semiHidden/>
    <w:rsid w:val="00AE377A"/>
    <w:rPr>
      <w:rFonts w:ascii="Times New Roman" w:hAnsi="Times New Roman"/>
      <w:sz w:val="16"/>
      <w:lang w:eastAsia="en-US"/>
    </w:rPr>
  </w:style>
  <w:style w:type="character" w:customStyle="1" w:styleId="BodyText3Char">
    <w:name w:val="Body Text 3 Char"/>
    <w:basedOn w:val="DefaultParagraphFont"/>
    <w:link w:val="BodyText3"/>
    <w:rsid w:val="00AE377A"/>
    <w:rPr>
      <w:rFonts w:ascii="Times New Roman" w:hAnsi="Times New Roman"/>
      <w:i/>
      <w:lang w:eastAsia="en-US"/>
    </w:rPr>
  </w:style>
  <w:style w:type="character" w:customStyle="1" w:styleId="DocumentMapChar">
    <w:name w:val="Document Map Char"/>
    <w:basedOn w:val="DefaultParagraphFont"/>
    <w:link w:val="DocumentMap"/>
    <w:semiHidden/>
    <w:rsid w:val="00AE377A"/>
    <w:rPr>
      <w:rFonts w:ascii="Tahoma" w:hAnsi="Tahoma"/>
      <w:shd w:val="clear" w:color="auto" w:fill="000080"/>
      <w:lang w:eastAsia="en-US"/>
    </w:rPr>
  </w:style>
  <w:style w:type="character" w:customStyle="1" w:styleId="BodyText2Char">
    <w:name w:val="Body Text 2 Char"/>
    <w:basedOn w:val="DefaultParagraphFont"/>
    <w:link w:val="BodyText2"/>
    <w:rsid w:val="00AE377A"/>
    <w:rPr>
      <w:rFonts w:ascii="Arial" w:hAnsi="Arial"/>
      <w:sz w:val="22"/>
      <w:lang w:eastAsia="en-US"/>
    </w:rPr>
  </w:style>
  <w:style w:type="character" w:customStyle="1" w:styleId="BalloonTextChar">
    <w:name w:val="Balloon Text Char"/>
    <w:basedOn w:val="DefaultParagraphFont"/>
    <w:link w:val="BalloonText"/>
    <w:semiHidden/>
    <w:rsid w:val="00AE37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9868853">
      <w:bodyDiv w:val="1"/>
      <w:marLeft w:val="0"/>
      <w:marRight w:val="0"/>
      <w:marTop w:val="0"/>
      <w:marBottom w:val="0"/>
      <w:divBdr>
        <w:top w:val="none" w:sz="0" w:space="0" w:color="auto"/>
        <w:left w:val="none" w:sz="0" w:space="0" w:color="auto"/>
        <w:bottom w:val="none" w:sz="0" w:space="0" w:color="auto"/>
        <w:right w:val="none" w:sz="0" w:space="0" w:color="auto"/>
      </w:divBdr>
      <w:divsChild>
        <w:div w:id="121728172">
          <w:marLeft w:val="2880"/>
          <w:marRight w:val="0"/>
          <w:marTop w:val="0"/>
          <w:marBottom w:val="0"/>
          <w:divBdr>
            <w:top w:val="none" w:sz="0" w:space="0" w:color="auto"/>
            <w:left w:val="none" w:sz="0" w:space="0" w:color="auto"/>
            <w:bottom w:val="none" w:sz="0" w:space="0" w:color="auto"/>
            <w:right w:val="none" w:sz="0" w:space="0" w:color="auto"/>
          </w:divBdr>
        </w:div>
        <w:div w:id="264046289">
          <w:marLeft w:val="2880"/>
          <w:marRight w:val="0"/>
          <w:marTop w:val="0"/>
          <w:marBottom w:val="0"/>
          <w:divBdr>
            <w:top w:val="none" w:sz="0" w:space="0" w:color="auto"/>
            <w:left w:val="none" w:sz="0" w:space="0" w:color="auto"/>
            <w:bottom w:val="none" w:sz="0" w:space="0" w:color="auto"/>
            <w:right w:val="none" w:sz="0" w:space="0" w:color="auto"/>
          </w:divBdr>
        </w:div>
        <w:div w:id="587425210">
          <w:marLeft w:val="806"/>
          <w:marRight w:val="0"/>
          <w:marTop w:val="0"/>
          <w:marBottom w:val="0"/>
          <w:divBdr>
            <w:top w:val="none" w:sz="0" w:space="0" w:color="auto"/>
            <w:left w:val="none" w:sz="0" w:space="0" w:color="auto"/>
            <w:bottom w:val="none" w:sz="0" w:space="0" w:color="auto"/>
            <w:right w:val="none" w:sz="0" w:space="0" w:color="auto"/>
          </w:divBdr>
        </w:div>
        <w:div w:id="631786690">
          <w:marLeft w:val="1440"/>
          <w:marRight w:val="0"/>
          <w:marTop w:val="0"/>
          <w:marBottom w:val="0"/>
          <w:divBdr>
            <w:top w:val="none" w:sz="0" w:space="0" w:color="auto"/>
            <w:left w:val="none" w:sz="0" w:space="0" w:color="auto"/>
            <w:bottom w:val="none" w:sz="0" w:space="0" w:color="auto"/>
            <w:right w:val="none" w:sz="0" w:space="0" w:color="auto"/>
          </w:divBdr>
        </w:div>
        <w:div w:id="982544809">
          <w:marLeft w:val="806"/>
          <w:marRight w:val="0"/>
          <w:marTop w:val="0"/>
          <w:marBottom w:val="0"/>
          <w:divBdr>
            <w:top w:val="none" w:sz="0" w:space="0" w:color="auto"/>
            <w:left w:val="none" w:sz="0" w:space="0" w:color="auto"/>
            <w:bottom w:val="none" w:sz="0" w:space="0" w:color="auto"/>
            <w:right w:val="none" w:sz="0" w:space="0" w:color="auto"/>
          </w:divBdr>
        </w:div>
        <w:div w:id="1121994539">
          <w:marLeft w:val="2074"/>
          <w:marRight w:val="0"/>
          <w:marTop w:val="0"/>
          <w:marBottom w:val="0"/>
          <w:divBdr>
            <w:top w:val="none" w:sz="0" w:space="0" w:color="auto"/>
            <w:left w:val="none" w:sz="0" w:space="0" w:color="auto"/>
            <w:bottom w:val="none" w:sz="0" w:space="0" w:color="auto"/>
            <w:right w:val="none" w:sz="0" w:space="0" w:color="auto"/>
          </w:divBdr>
        </w:div>
        <w:div w:id="1467701926">
          <w:marLeft w:val="259"/>
          <w:marRight w:val="0"/>
          <w:marTop w:val="0"/>
          <w:marBottom w:val="0"/>
          <w:divBdr>
            <w:top w:val="none" w:sz="0" w:space="0" w:color="auto"/>
            <w:left w:val="none" w:sz="0" w:space="0" w:color="auto"/>
            <w:bottom w:val="none" w:sz="0" w:space="0" w:color="auto"/>
            <w:right w:val="none" w:sz="0" w:space="0" w:color="auto"/>
          </w:divBdr>
        </w:div>
        <w:div w:id="1489514113">
          <w:marLeft w:val="1440"/>
          <w:marRight w:val="0"/>
          <w:marTop w:val="0"/>
          <w:marBottom w:val="0"/>
          <w:divBdr>
            <w:top w:val="none" w:sz="0" w:space="0" w:color="auto"/>
            <w:left w:val="none" w:sz="0" w:space="0" w:color="auto"/>
            <w:bottom w:val="none" w:sz="0" w:space="0" w:color="auto"/>
            <w:right w:val="none" w:sz="0" w:space="0" w:color="auto"/>
          </w:divBdr>
        </w:div>
        <w:div w:id="1541013748">
          <w:marLeft w:val="2074"/>
          <w:marRight w:val="0"/>
          <w:marTop w:val="0"/>
          <w:marBottom w:val="0"/>
          <w:divBdr>
            <w:top w:val="none" w:sz="0" w:space="0" w:color="auto"/>
            <w:left w:val="none" w:sz="0" w:space="0" w:color="auto"/>
            <w:bottom w:val="none" w:sz="0" w:space="0" w:color="auto"/>
            <w:right w:val="none" w:sz="0" w:space="0" w:color="auto"/>
          </w:divBdr>
        </w:div>
        <w:div w:id="1721902787">
          <w:marLeft w:val="806"/>
          <w:marRight w:val="0"/>
          <w:marTop w:val="0"/>
          <w:marBottom w:val="0"/>
          <w:divBdr>
            <w:top w:val="none" w:sz="0" w:space="0" w:color="auto"/>
            <w:left w:val="none" w:sz="0" w:space="0" w:color="auto"/>
            <w:bottom w:val="none" w:sz="0" w:space="0" w:color="auto"/>
            <w:right w:val="none" w:sz="0" w:space="0" w:color="auto"/>
          </w:divBdr>
        </w:div>
        <w:div w:id="1779719835">
          <w:marLeft w:val="1440"/>
          <w:marRight w:val="0"/>
          <w:marTop w:val="0"/>
          <w:marBottom w:val="0"/>
          <w:divBdr>
            <w:top w:val="none" w:sz="0" w:space="0" w:color="auto"/>
            <w:left w:val="none" w:sz="0" w:space="0" w:color="auto"/>
            <w:bottom w:val="none" w:sz="0" w:space="0" w:color="auto"/>
            <w:right w:val="none" w:sz="0" w:space="0" w:color="auto"/>
          </w:divBdr>
        </w:div>
        <w:div w:id="1986548587">
          <w:marLeft w:val="2074"/>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9456898">
      <w:bodyDiv w:val="1"/>
      <w:marLeft w:val="0"/>
      <w:marRight w:val="0"/>
      <w:marTop w:val="0"/>
      <w:marBottom w:val="0"/>
      <w:divBdr>
        <w:top w:val="none" w:sz="0" w:space="0" w:color="auto"/>
        <w:left w:val="none" w:sz="0" w:space="0" w:color="auto"/>
        <w:bottom w:val="none" w:sz="0" w:space="0" w:color="auto"/>
        <w:right w:val="none" w:sz="0" w:space="0" w:color="auto"/>
      </w:divBdr>
      <w:divsChild>
        <w:div w:id="1926068073">
          <w:marLeft w:val="806"/>
          <w:marRight w:val="0"/>
          <w:marTop w:val="0"/>
          <w:marBottom w:val="0"/>
          <w:divBdr>
            <w:top w:val="none" w:sz="0" w:space="0" w:color="auto"/>
            <w:left w:val="none" w:sz="0" w:space="0" w:color="auto"/>
            <w:bottom w:val="none" w:sz="0" w:space="0" w:color="auto"/>
            <w:right w:val="none" w:sz="0" w:space="0" w:color="auto"/>
          </w:divBdr>
        </w:div>
      </w:divsChild>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555059">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3623187">
      <w:bodyDiv w:val="1"/>
      <w:marLeft w:val="0"/>
      <w:marRight w:val="0"/>
      <w:marTop w:val="0"/>
      <w:marBottom w:val="0"/>
      <w:divBdr>
        <w:top w:val="none" w:sz="0" w:space="0" w:color="auto"/>
        <w:left w:val="none" w:sz="0" w:space="0" w:color="auto"/>
        <w:bottom w:val="none" w:sz="0" w:space="0" w:color="auto"/>
        <w:right w:val="none" w:sz="0" w:space="0" w:color="auto"/>
      </w:divBdr>
      <w:divsChild>
        <w:div w:id="584724000">
          <w:marLeft w:val="806"/>
          <w:marRight w:val="0"/>
          <w:marTop w:val="0"/>
          <w:marBottom w:val="0"/>
          <w:divBdr>
            <w:top w:val="none" w:sz="0" w:space="0" w:color="auto"/>
            <w:left w:val="none" w:sz="0" w:space="0" w:color="auto"/>
            <w:bottom w:val="none" w:sz="0" w:space="0" w:color="auto"/>
            <w:right w:val="none" w:sz="0" w:space="0" w:color="auto"/>
          </w:divBdr>
        </w:div>
        <w:div w:id="689141119">
          <w:marLeft w:val="0"/>
          <w:marRight w:val="0"/>
          <w:marTop w:val="240"/>
          <w:marBottom w:val="0"/>
          <w:divBdr>
            <w:top w:val="none" w:sz="0" w:space="0" w:color="auto"/>
            <w:left w:val="none" w:sz="0" w:space="0" w:color="auto"/>
            <w:bottom w:val="none" w:sz="0" w:space="0" w:color="auto"/>
            <w:right w:val="none" w:sz="0" w:space="0" w:color="auto"/>
          </w:divBdr>
        </w:div>
        <w:div w:id="1069578056">
          <w:marLeft w:val="806"/>
          <w:marRight w:val="0"/>
          <w:marTop w:val="0"/>
          <w:marBottom w:val="0"/>
          <w:divBdr>
            <w:top w:val="none" w:sz="0" w:space="0" w:color="auto"/>
            <w:left w:val="none" w:sz="0" w:space="0" w:color="auto"/>
            <w:bottom w:val="none" w:sz="0" w:space="0" w:color="auto"/>
            <w:right w:val="none" w:sz="0" w:space="0" w:color="auto"/>
          </w:divBdr>
        </w:div>
        <w:div w:id="1343170115">
          <w:marLeft w:val="1440"/>
          <w:marRight w:val="0"/>
          <w:marTop w:val="0"/>
          <w:marBottom w:val="0"/>
          <w:divBdr>
            <w:top w:val="none" w:sz="0" w:space="0" w:color="auto"/>
            <w:left w:val="none" w:sz="0" w:space="0" w:color="auto"/>
            <w:bottom w:val="none" w:sz="0" w:space="0" w:color="auto"/>
            <w:right w:val="none" w:sz="0" w:space="0" w:color="auto"/>
          </w:divBdr>
        </w:div>
        <w:div w:id="1893493931">
          <w:marLeft w:val="1440"/>
          <w:marRight w:val="0"/>
          <w:marTop w:val="0"/>
          <w:marBottom w:val="0"/>
          <w:divBdr>
            <w:top w:val="none" w:sz="0" w:space="0" w:color="auto"/>
            <w:left w:val="none" w:sz="0" w:space="0" w:color="auto"/>
            <w:bottom w:val="none" w:sz="0" w:space="0" w:color="auto"/>
            <w:right w:val="none" w:sz="0" w:space="0" w:color="auto"/>
          </w:divBdr>
        </w:div>
        <w:div w:id="2115398577">
          <w:marLeft w:val="1440"/>
          <w:marRight w:val="0"/>
          <w:marTop w:val="0"/>
          <w:marBottom w:val="0"/>
          <w:divBdr>
            <w:top w:val="none" w:sz="0" w:space="0" w:color="auto"/>
            <w:left w:val="none" w:sz="0" w:space="0" w:color="auto"/>
            <w:bottom w:val="none" w:sz="0" w:space="0" w:color="auto"/>
            <w:right w:val="none" w:sz="0" w:space="0" w:color="auto"/>
          </w:divBdr>
        </w:div>
      </w:divsChild>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475557">
      <w:bodyDiv w:val="1"/>
      <w:marLeft w:val="0"/>
      <w:marRight w:val="0"/>
      <w:marTop w:val="0"/>
      <w:marBottom w:val="0"/>
      <w:divBdr>
        <w:top w:val="none" w:sz="0" w:space="0" w:color="auto"/>
        <w:left w:val="none" w:sz="0" w:space="0" w:color="auto"/>
        <w:bottom w:val="none" w:sz="0" w:space="0" w:color="auto"/>
        <w:right w:val="none" w:sz="0" w:space="0" w:color="auto"/>
      </w:divBdr>
      <w:divsChild>
        <w:div w:id="274094418">
          <w:marLeft w:val="533"/>
          <w:marRight w:val="0"/>
          <w:marTop w:val="0"/>
          <w:marBottom w:val="0"/>
          <w:divBdr>
            <w:top w:val="none" w:sz="0" w:space="0" w:color="auto"/>
            <w:left w:val="none" w:sz="0" w:space="0" w:color="auto"/>
            <w:bottom w:val="none" w:sz="0" w:space="0" w:color="auto"/>
            <w:right w:val="none" w:sz="0" w:space="0" w:color="auto"/>
          </w:divBdr>
        </w:div>
        <w:div w:id="508907785">
          <w:marLeft w:val="274"/>
          <w:marRight w:val="0"/>
          <w:marTop w:val="240"/>
          <w:marBottom w:val="0"/>
          <w:divBdr>
            <w:top w:val="none" w:sz="0" w:space="0" w:color="auto"/>
            <w:left w:val="none" w:sz="0" w:space="0" w:color="auto"/>
            <w:bottom w:val="none" w:sz="0" w:space="0" w:color="auto"/>
            <w:right w:val="none" w:sz="0" w:space="0" w:color="auto"/>
          </w:divBdr>
        </w:div>
        <w:div w:id="636032592">
          <w:marLeft w:val="274"/>
          <w:marRight w:val="0"/>
          <w:marTop w:val="240"/>
          <w:marBottom w:val="0"/>
          <w:divBdr>
            <w:top w:val="none" w:sz="0" w:space="0" w:color="auto"/>
            <w:left w:val="none" w:sz="0" w:space="0" w:color="auto"/>
            <w:bottom w:val="none" w:sz="0" w:space="0" w:color="auto"/>
            <w:right w:val="none" w:sz="0" w:space="0" w:color="auto"/>
          </w:divBdr>
        </w:div>
        <w:div w:id="1029528247">
          <w:marLeft w:val="806"/>
          <w:marRight w:val="0"/>
          <w:marTop w:val="0"/>
          <w:marBottom w:val="0"/>
          <w:divBdr>
            <w:top w:val="none" w:sz="0" w:space="0" w:color="auto"/>
            <w:left w:val="none" w:sz="0" w:space="0" w:color="auto"/>
            <w:bottom w:val="none" w:sz="0" w:space="0" w:color="auto"/>
            <w:right w:val="none" w:sz="0" w:space="0" w:color="auto"/>
          </w:divBdr>
        </w:div>
        <w:div w:id="1615138164">
          <w:marLeft w:val="806"/>
          <w:marRight w:val="0"/>
          <w:marTop w:val="0"/>
          <w:marBottom w:val="0"/>
          <w:divBdr>
            <w:top w:val="none" w:sz="0" w:space="0" w:color="auto"/>
            <w:left w:val="none" w:sz="0" w:space="0" w:color="auto"/>
            <w:bottom w:val="none" w:sz="0" w:space="0" w:color="auto"/>
            <w:right w:val="none" w:sz="0" w:space="0" w:color="auto"/>
          </w:divBdr>
        </w:div>
        <w:div w:id="1750150306">
          <w:marLeft w:val="533"/>
          <w:marRight w:val="0"/>
          <w:marTop w:val="0"/>
          <w:marBottom w:val="0"/>
          <w:divBdr>
            <w:top w:val="none" w:sz="0" w:space="0" w:color="auto"/>
            <w:left w:val="none" w:sz="0" w:space="0" w:color="auto"/>
            <w:bottom w:val="none" w:sz="0" w:space="0" w:color="auto"/>
            <w:right w:val="none" w:sz="0" w:space="0" w:color="auto"/>
          </w:divBdr>
        </w:div>
        <w:div w:id="1788115577">
          <w:marLeft w:val="806"/>
          <w:marRight w:val="0"/>
          <w:marTop w:val="0"/>
          <w:marBottom w:val="0"/>
          <w:divBdr>
            <w:top w:val="none" w:sz="0" w:space="0" w:color="auto"/>
            <w:left w:val="none" w:sz="0" w:space="0" w:color="auto"/>
            <w:bottom w:val="none" w:sz="0" w:space="0" w:color="auto"/>
            <w:right w:val="none" w:sz="0" w:space="0" w:color="auto"/>
          </w:divBdr>
        </w:div>
        <w:div w:id="2127701164">
          <w:marLeft w:val="533"/>
          <w:marRight w:val="0"/>
          <w:marTop w:val="0"/>
          <w:marBottom w:val="0"/>
          <w:divBdr>
            <w:top w:val="none" w:sz="0" w:space="0" w:color="auto"/>
            <w:left w:val="none" w:sz="0" w:space="0" w:color="auto"/>
            <w:bottom w:val="none" w:sz="0" w:space="0" w:color="auto"/>
            <w:right w:val="none" w:sz="0" w:space="0" w:color="auto"/>
          </w:divBdr>
        </w:div>
      </w:divsChild>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2740138">
      <w:bodyDiv w:val="1"/>
      <w:marLeft w:val="0"/>
      <w:marRight w:val="0"/>
      <w:marTop w:val="0"/>
      <w:marBottom w:val="0"/>
      <w:divBdr>
        <w:top w:val="none" w:sz="0" w:space="0" w:color="auto"/>
        <w:left w:val="none" w:sz="0" w:space="0" w:color="auto"/>
        <w:bottom w:val="none" w:sz="0" w:space="0" w:color="auto"/>
        <w:right w:val="none" w:sz="0" w:space="0" w:color="auto"/>
      </w:divBdr>
      <w:divsChild>
        <w:div w:id="367605786">
          <w:marLeft w:val="259"/>
          <w:marRight w:val="0"/>
          <w:marTop w:val="0"/>
          <w:marBottom w:val="0"/>
          <w:divBdr>
            <w:top w:val="none" w:sz="0" w:space="0" w:color="auto"/>
            <w:left w:val="none" w:sz="0" w:space="0" w:color="auto"/>
            <w:bottom w:val="none" w:sz="0" w:space="0" w:color="auto"/>
            <w:right w:val="none" w:sz="0" w:space="0" w:color="auto"/>
          </w:divBdr>
        </w:div>
        <w:div w:id="375349319">
          <w:marLeft w:val="1440"/>
          <w:marRight w:val="0"/>
          <w:marTop w:val="0"/>
          <w:marBottom w:val="0"/>
          <w:divBdr>
            <w:top w:val="none" w:sz="0" w:space="0" w:color="auto"/>
            <w:left w:val="none" w:sz="0" w:space="0" w:color="auto"/>
            <w:bottom w:val="none" w:sz="0" w:space="0" w:color="auto"/>
            <w:right w:val="none" w:sz="0" w:space="0" w:color="auto"/>
          </w:divBdr>
        </w:div>
        <w:div w:id="398216780">
          <w:marLeft w:val="1440"/>
          <w:marRight w:val="0"/>
          <w:marTop w:val="0"/>
          <w:marBottom w:val="0"/>
          <w:divBdr>
            <w:top w:val="none" w:sz="0" w:space="0" w:color="auto"/>
            <w:left w:val="none" w:sz="0" w:space="0" w:color="auto"/>
            <w:bottom w:val="none" w:sz="0" w:space="0" w:color="auto"/>
            <w:right w:val="none" w:sz="0" w:space="0" w:color="auto"/>
          </w:divBdr>
        </w:div>
        <w:div w:id="796408398">
          <w:marLeft w:val="806"/>
          <w:marRight w:val="0"/>
          <w:marTop w:val="0"/>
          <w:marBottom w:val="0"/>
          <w:divBdr>
            <w:top w:val="none" w:sz="0" w:space="0" w:color="auto"/>
            <w:left w:val="none" w:sz="0" w:space="0" w:color="auto"/>
            <w:bottom w:val="none" w:sz="0" w:space="0" w:color="auto"/>
            <w:right w:val="none" w:sz="0" w:space="0" w:color="auto"/>
          </w:divBdr>
        </w:div>
        <w:div w:id="1256553478">
          <w:marLeft w:val="806"/>
          <w:marRight w:val="0"/>
          <w:marTop w:val="0"/>
          <w:marBottom w:val="0"/>
          <w:divBdr>
            <w:top w:val="none" w:sz="0" w:space="0" w:color="auto"/>
            <w:left w:val="none" w:sz="0" w:space="0" w:color="auto"/>
            <w:bottom w:val="none" w:sz="0" w:space="0" w:color="auto"/>
            <w:right w:val="none" w:sz="0" w:space="0" w:color="auto"/>
          </w:divBdr>
        </w:div>
        <w:div w:id="1767925091">
          <w:marLeft w:val="1440"/>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297649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3070">
      <w:bodyDiv w:val="1"/>
      <w:marLeft w:val="0"/>
      <w:marRight w:val="0"/>
      <w:marTop w:val="0"/>
      <w:marBottom w:val="0"/>
      <w:divBdr>
        <w:top w:val="none" w:sz="0" w:space="0" w:color="auto"/>
        <w:left w:val="none" w:sz="0" w:space="0" w:color="auto"/>
        <w:bottom w:val="none" w:sz="0" w:space="0" w:color="auto"/>
        <w:right w:val="none" w:sz="0" w:space="0" w:color="auto"/>
      </w:divBdr>
      <w:divsChild>
        <w:div w:id="68163643">
          <w:marLeft w:val="533"/>
          <w:marRight w:val="0"/>
          <w:marTop w:val="0"/>
          <w:marBottom w:val="0"/>
          <w:divBdr>
            <w:top w:val="none" w:sz="0" w:space="0" w:color="auto"/>
            <w:left w:val="none" w:sz="0" w:space="0" w:color="auto"/>
            <w:bottom w:val="none" w:sz="0" w:space="0" w:color="auto"/>
            <w:right w:val="none" w:sz="0" w:space="0" w:color="auto"/>
          </w:divBdr>
        </w:div>
        <w:div w:id="702168429">
          <w:marLeft w:val="1080"/>
          <w:marRight w:val="0"/>
          <w:marTop w:val="0"/>
          <w:marBottom w:val="0"/>
          <w:divBdr>
            <w:top w:val="none" w:sz="0" w:space="0" w:color="auto"/>
            <w:left w:val="none" w:sz="0" w:space="0" w:color="auto"/>
            <w:bottom w:val="none" w:sz="0" w:space="0" w:color="auto"/>
            <w:right w:val="none" w:sz="0" w:space="0" w:color="auto"/>
          </w:divBdr>
        </w:div>
        <w:div w:id="796030848">
          <w:marLeft w:val="533"/>
          <w:marRight w:val="0"/>
          <w:marTop w:val="0"/>
          <w:marBottom w:val="0"/>
          <w:divBdr>
            <w:top w:val="none" w:sz="0" w:space="0" w:color="auto"/>
            <w:left w:val="none" w:sz="0" w:space="0" w:color="auto"/>
            <w:bottom w:val="none" w:sz="0" w:space="0" w:color="auto"/>
            <w:right w:val="none" w:sz="0" w:space="0" w:color="auto"/>
          </w:divBdr>
        </w:div>
        <w:div w:id="1381710183">
          <w:marLeft w:val="1080"/>
          <w:marRight w:val="0"/>
          <w:marTop w:val="0"/>
          <w:marBottom w:val="0"/>
          <w:divBdr>
            <w:top w:val="none" w:sz="0" w:space="0" w:color="auto"/>
            <w:left w:val="none" w:sz="0" w:space="0" w:color="auto"/>
            <w:bottom w:val="none" w:sz="0" w:space="0" w:color="auto"/>
            <w:right w:val="none" w:sz="0" w:space="0" w:color="auto"/>
          </w:divBdr>
        </w:div>
        <w:div w:id="1389300046">
          <w:marLeft w:val="274"/>
          <w:marRight w:val="0"/>
          <w:marTop w:val="240"/>
          <w:marBottom w:val="0"/>
          <w:divBdr>
            <w:top w:val="none" w:sz="0" w:space="0" w:color="auto"/>
            <w:left w:val="none" w:sz="0" w:space="0" w:color="auto"/>
            <w:bottom w:val="none" w:sz="0" w:space="0" w:color="auto"/>
            <w:right w:val="none" w:sz="0" w:space="0" w:color="auto"/>
          </w:divBdr>
        </w:div>
        <w:div w:id="1410615372">
          <w:marLeft w:val="806"/>
          <w:marRight w:val="0"/>
          <w:marTop w:val="0"/>
          <w:marBottom w:val="0"/>
          <w:divBdr>
            <w:top w:val="none" w:sz="0" w:space="0" w:color="auto"/>
            <w:left w:val="none" w:sz="0" w:space="0" w:color="auto"/>
            <w:bottom w:val="none" w:sz="0" w:space="0" w:color="auto"/>
            <w:right w:val="none" w:sz="0" w:space="0" w:color="auto"/>
          </w:divBdr>
        </w:div>
        <w:div w:id="1614702354">
          <w:marLeft w:val="806"/>
          <w:marRight w:val="0"/>
          <w:marTop w:val="0"/>
          <w:marBottom w:val="0"/>
          <w:divBdr>
            <w:top w:val="none" w:sz="0" w:space="0" w:color="auto"/>
            <w:left w:val="none" w:sz="0" w:space="0" w:color="auto"/>
            <w:bottom w:val="none" w:sz="0" w:space="0" w:color="auto"/>
            <w:right w:val="none" w:sz="0" w:space="0" w:color="auto"/>
          </w:divBdr>
        </w:div>
        <w:div w:id="1710956892">
          <w:marLeft w:val="806"/>
          <w:marRight w:val="0"/>
          <w:marTop w:val="0"/>
          <w:marBottom w:val="0"/>
          <w:divBdr>
            <w:top w:val="none" w:sz="0" w:space="0" w:color="auto"/>
            <w:left w:val="none" w:sz="0" w:space="0" w:color="auto"/>
            <w:bottom w:val="none" w:sz="0" w:space="0" w:color="auto"/>
            <w:right w:val="none" w:sz="0" w:space="0" w:color="auto"/>
          </w:divBdr>
        </w:div>
        <w:div w:id="1791048075">
          <w:marLeft w:val="533"/>
          <w:marRight w:val="0"/>
          <w:marTop w:val="0"/>
          <w:marBottom w:val="0"/>
          <w:divBdr>
            <w:top w:val="none" w:sz="0" w:space="0" w:color="auto"/>
            <w:left w:val="none" w:sz="0" w:space="0" w:color="auto"/>
            <w:bottom w:val="none" w:sz="0" w:space="0" w:color="auto"/>
            <w:right w:val="none" w:sz="0" w:space="0" w:color="auto"/>
          </w:divBdr>
        </w:div>
        <w:div w:id="1980721990">
          <w:marLeft w:val="806"/>
          <w:marRight w:val="0"/>
          <w:marTop w:val="0"/>
          <w:marBottom w:val="0"/>
          <w:divBdr>
            <w:top w:val="none" w:sz="0" w:space="0" w:color="auto"/>
            <w:left w:val="none" w:sz="0" w:space="0" w:color="auto"/>
            <w:bottom w:val="none" w:sz="0" w:space="0" w:color="auto"/>
            <w:right w:val="none" w:sz="0" w:space="0" w:color="auto"/>
          </w:divBdr>
        </w:div>
      </w:divsChild>
    </w:div>
    <w:div w:id="83781286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0741045">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53108053">
      <w:bodyDiv w:val="1"/>
      <w:marLeft w:val="0"/>
      <w:marRight w:val="0"/>
      <w:marTop w:val="0"/>
      <w:marBottom w:val="0"/>
      <w:divBdr>
        <w:top w:val="none" w:sz="0" w:space="0" w:color="auto"/>
        <w:left w:val="none" w:sz="0" w:space="0" w:color="auto"/>
        <w:bottom w:val="none" w:sz="0" w:space="0" w:color="auto"/>
        <w:right w:val="none" w:sz="0" w:space="0" w:color="auto"/>
      </w:divBdr>
      <w:divsChild>
        <w:div w:id="1478302727">
          <w:marLeft w:val="80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409860">
      <w:bodyDiv w:val="1"/>
      <w:marLeft w:val="0"/>
      <w:marRight w:val="0"/>
      <w:marTop w:val="0"/>
      <w:marBottom w:val="0"/>
      <w:divBdr>
        <w:top w:val="none" w:sz="0" w:space="0" w:color="auto"/>
        <w:left w:val="none" w:sz="0" w:space="0" w:color="auto"/>
        <w:bottom w:val="none" w:sz="0" w:space="0" w:color="auto"/>
        <w:right w:val="none" w:sz="0" w:space="0" w:color="auto"/>
      </w:divBdr>
      <w:divsChild>
        <w:div w:id="920794746">
          <w:marLeft w:val="806"/>
          <w:marRight w:val="0"/>
          <w:marTop w:val="0"/>
          <w:marBottom w:val="0"/>
          <w:divBdr>
            <w:top w:val="none" w:sz="0" w:space="0" w:color="auto"/>
            <w:left w:val="none" w:sz="0" w:space="0" w:color="auto"/>
            <w:bottom w:val="none" w:sz="0" w:space="0" w:color="auto"/>
            <w:right w:val="none" w:sz="0" w:space="0" w:color="auto"/>
          </w:divBdr>
        </w:div>
        <w:div w:id="1156914095">
          <w:marLeft w:val="806"/>
          <w:marRight w:val="0"/>
          <w:marTop w:val="0"/>
          <w:marBottom w:val="0"/>
          <w:divBdr>
            <w:top w:val="none" w:sz="0" w:space="0" w:color="auto"/>
            <w:left w:val="none" w:sz="0" w:space="0" w:color="auto"/>
            <w:bottom w:val="none" w:sz="0" w:space="0" w:color="auto"/>
            <w:right w:val="none" w:sz="0" w:space="0" w:color="auto"/>
          </w:divBdr>
        </w:div>
        <w:div w:id="1430732670">
          <w:marLeft w:val="533"/>
          <w:marRight w:val="0"/>
          <w:marTop w:val="0"/>
          <w:marBottom w:val="0"/>
          <w:divBdr>
            <w:top w:val="none" w:sz="0" w:space="0" w:color="auto"/>
            <w:left w:val="none" w:sz="0" w:space="0" w:color="auto"/>
            <w:bottom w:val="none" w:sz="0" w:space="0" w:color="auto"/>
            <w:right w:val="none" w:sz="0" w:space="0" w:color="auto"/>
          </w:divBdr>
        </w:div>
        <w:div w:id="1469856663">
          <w:marLeft w:val="533"/>
          <w:marRight w:val="0"/>
          <w:marTop w:val="0"/>
          <w:marBottom w:val="0"/>
          <w:divBdr>
            <w:top w:val="none" w:sz="0" w:space="0" w:color="auto"/>
            <w:left w:val="none" w:sz="0" w:space="0" w:color="auto"/>
            <w:bottom w:val="none" w:sz="0" w:space="0" w:color="auto"/>
            <w:right w:val="none" w:sz="0" w:space="0" w:color="auto"/>
          </w:divBdr>
        </w:div>
        <w:div w:id="1622300152">
          <w:marLeft w:val="533"/>
          <w:marRight w:val="0"/>
          <w:marTop w:val="0"/>
          <w:marBottom w:val="0"/>
          <w:divBdr>
            <w:top w:val="none" w:sz="0" w:space="0" w:color="auto"/>
            <w:left w:val="none" w:sz="0" w:space="0" w:color="auto"/>
            <w:bottom w:val="none" w:sz="0" w:space="0" w:color="auto"/>
            <w:right w:val="none" w:sz="0" w:space="0" w:color="auto"/>
          </w:divBdr>
        </w:div>
        <w:div w:id="1753966350">
          <w:marLeft w:val="274"/>
          <w:marRight w:val="0"/>
          <w:marTop w:val="240"/>
          <w:marBottom w:val="0"/>
          <w:divBdr>
            <w:top w:val="none" w:sz="0" w:space="0" w:color="auto"/>
            <w:left w:val="none" w:sz="0" w:space="0" w:color="auto"/>
            <w:bottom w:val="none" w:sz="0" w:space="0" w:color="auto"/>
            <w:right w:val="none" w:sz="0" w:space="0" w:color="auto"/>
          </w:divBdr>
        </w:div>
        <w:div w:id="1870024218">
          <w:marLeft w:val="806"/>
          <w:marRight w:val="0"/>
          <w:marTop w:val="0"/>
          <w:marBottom w:val="0"/>
          <w:divBdr>
            <w:top w:val="none" w:sz="0" w:space="0" w:color="auto"/>
            <w:left w:val="none" w:sz="0" w:space="0" w:color="auto"/>
            <w:bottom w:val="none" w:sz="0" w:space="0" w:color="auto"/>
            <w:right w:val="none" w:sz="0" w:space="0" w:color="auto"/>
          </w:divBdr>
        </w:div>
      </w:divsChild>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971955">
      <w:bodyDiv w:val="1"/>
      <w:marLeft w:val="0"/>
      <w:marRight w:val="0"/>
      <w:marTop w:val="0"/>
      <w:marBottom w:val="0"/>
      <w:divBdr>
        <w:top w:val="none" w:sz="0" w:space="0" w:color="auto"/>
        <w:left w:val="none" w:sz="0" w:space="0" w:color="auto"/>
        <w:bottom w:val="none" w:sz="0" w:space="0" w:color="auto"/>
        <w:right w:val="none" w:sz="0" w:space="0" w:color="auto"/>
      </w:divBdr>
      <w:divsChild>
        <w:div w:id="64844749">
          <w:marLeft w:val="2074"/>
          <w:marRight w:val="0"/>
          <w:marTop w:val="0"/>
          <w:marBottom w:val="0"/>
          <w:divBdr>
            <w:top w:val="none" w:sz="0" w:space="0" w:color="auto"/>
            <w:left w:val="none" w:sz="0" w:space="0" w:color="auto"/>
            <w:bottom w:val="none" w:sz="0" w:space="0" w:color="auto"/>
            <w:right w:val="none" w:sz="0" w:space="0" w:color="auto"/>
          </w:divBdr>
        </w:div>
        <w:div w:id="383868624">
          <w:marLeft w:val="1440"/>
          <w:marRight w:val="0"/>
          <w:marTop w:val="0"/>
          <w:marBottom w:val="0"/>
          <w:divBdr>
            <w:top w:val="none" w:sz="0" w:space="0" w:color="auto"/>
            <w:left w:val="none" w:sz="0" w:space="0" w:color="auto"/>
            <w:bottom w:val="none" w:sz="0" w:space="0" w:color="auto"/>
            <w:right w:val="none" w:sz="0" w:space="0" w:color="auto"/>
          </w:divBdr>
        </w:div>
        <w:div w:id="634339672">
          <w:marLeft w:val="806"/>
          <w:marRight w:val="0"/>
          <w:marTop w:val="0"/>
          <w:marBottom w:val="0"/>
          <w:divBdr>
            <w:top w:val="none" w:sz="0" w:space="0" w:color="auto"/>
            <w:left w:val="none" w:sz="0" w:space="0" w:color="auto"/>
            <w:bottom w:val="none" w:sz="0" w:space="0" w:color="auto"/>
            <w:right w:val="none" w:sz="0" w:space="0" w:color="auto"/>
          </w:divBdr>
        </w:div>
        <w:div w:id="674765035">
          <w:marLeft w:val="2074"/>
          <w:marRight w:val="0"/>
          <w:marTop w:val="0"/>
          <w:marBottom w:val="0"/>
          <w:divBdr>
            <w:top w:val="none" w:sz="0" w:space="0" w:color="auto"/>
            <w:left w:val="none" w:sz="0" w:space="0" w:color="auto"/>
            <w:bottom w:val="none" w:sz="0" w:space="0" w:color="auto"/>
            <w:right w:val="none" w:sz="0" w:space="0" w:color="auto"/>
          </w:divBdr>
        </w:div>
        <w:div w:id="994262510">
          <w:marLeft w:val="2880"/>
          <w:marRight w:val="0"/>
          <w:marTop w:val="0"/>
          <w:marBottom w:val="0"/>
          <w:divBdr>
            <w:top w:val="none" w:sz="0" w:space="0" w:color="auto"/>
            <w:left w:val="none" w:sz="0" w:space="0" w:color="auto"/>
            <w:bottom w:val="none" w:sz="0" w:space="0" w:color="auto"/>
            <w:right w:val="none" w:sz="0" w:space="0" w:color="auto"/>
          </w:divBdr>
        </w:div>
        <w:div w:id="1062944020">
          <w:marLeft w:val="806"/>
          <w:marRight w:val="0"/>
          <w:marTop w:val="0"/>
          <w:marBottom w:val="0"/>
          <w:divBdr>
            <w:top w:val="none" w:sz="0" w:space="0" w:color="auto"/>
            <w:left w:val="none" w:sz="0" w:space="0" w:color="auto"/>
            <w:bottom w:val="none" w:sz="0" w:space="0" w:color="auto"/>
            <w:right w:val="none" w:sz="0" w:space="0" w:color="auto"/>
          </w:divBdr>
        </w:div>
        <w:div w:id="1133870453">
          <w:marLeft w:val="2880"/>
          <w:marRight w:val="0"/>
          <w:marTop w:val="0"/>
          <w:marBottom w:val="0"/>
          <w:divBdr>
            <w:top w:val="none" w:sz="0" w:space="0" w:color="auto"/>
            <w:left w:val="none" w:sz="0" w:space="0" w:color="auto"/>
            <w:bottom w:val="none" w:sz="0" w:space="0" w:color="auto"/>
            <w:right w:val="none" w:sz="0" w:space="0" w:color="auto"/>
          </w:divBdr>
        </w:div>
        <w:div w:id="1398165711">
          <w:marLeft w:val="2074"/>
          <w:marRight w:val="0"/>
          <w:marTop w:val="0"/>
          <w:marBottom w:val="0"/>
          <w:divBdr>
            <w:top w:val="none" w:sz="0" w:space="0" w:color="auto"/>
            <w:left w:val="none" w:sz="0" w:space="0" w:color="auto"/>
            <w:bottom w:val="none" w:sz="0" w:space="0" w:color="auto"/>
            <w:right w:val="none" w:sz="0" w:space="0" w:color="auto"/>
          </w:divBdr>
        </w:div>
        <w:div w:id="1761293984">
          <w:marLeft w:val="259"/>
          <w:marRight w:val="0"/>
          <w:marTop w:val="0"/>
          <w:marBottom w:val="0"/>
          <w:divBdr>
            <w:top w:val="none" w:sz="0" w:space="0" w:color="auto"/>
            <w:left w:val="none" w:sz="0" w:space="0" w:color="auto"/>
            <w:bottom w:val="none" w:sz="0" w:space="0" w:color="auto"/>
            <w:right w:val="none" w:sz="0" w:space="0" w:color="auto"/>
          </w:divBdr>
        </w:div>
        <w:div w:id="1907298988">
          <w:marLeft w:val="806"/>
          <w:marRight w:val="0"/>
          <w:marTop w:val="0"/>
          <w:marBottom w:val="0"/>
          <w:divBdr>
            <w:top w:val="none" w:sz="0" w:space="0" w:color="auto"/>
            <w:left w:val="none" w:sz="0" w:space="0" w:color="auto"/>
            <w:bottom w:val="none" w:sz="0" w:space="0" w:color="auto"/>
            <w:right w:val="none" w:sz="0" w:space="0" w:color="auto"/>
          </w:divBdr>
        </w:div>
        <w:div w:id="2026512824">
          <w:marLeft w:val="1440"/>
          <w:marRight w:val="0"/>
          <w:marTop w:val="0"/>
          <w:marBottom w:val="0"/>
          <w:divBdr>
            <w:top w:val="none" w:sz="0" w:space="0" w:color="auto"/>
            <w:left w:val="none" w:sz="0" w:space="0" w:color="auto"/>
            <w:bottom w:val="none" w:sz="0" w:space="0" w:color="auto"/>
            <w:right w:val="none" w:sz="0" w:space="0" w:color="auto"/>
          </w:divBdr>
        </w:div>
        <w:div w:id="2082408830">
          <w:marLeft w:val="1440"/>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24061233">
      <w:bodyDiv w:val="1"/>
      <w:marLeft w:val="0"/>
      <w:marRight w:val="0"/>
      <w:marTop w:val="0"/>
      <w:marBottom w:val="0"/>
      <w:divBdr>
        <w:top w:val="none" w:sz="0" w:space="0" w:color="auto"/>
        <w:left w:val="none" w:sz="0" w:space="0" w:color="auto"/>
        <w:bottom w:val="none" w:sz="0" w:space="0" w:color="auto"/>
        <w:right w:val="none" w:sz="0" w:space="0" w:color="auto"/>
      </w:divBdr>
      <w:divsChild>
        <w:div w:id="73550690">
          <w:marLeft w:val="2880"/>
          <w:marRight w:val="0"/>
          <w:marTop w:val="0"/>
          <w:marBottom w:val="0"/>
          <w:divBdr>
            <w:top w:val="none" w:sz="0" w:space="0" w:color="auto"/>
            <w:left w:val="none" w:sz="0" w:space="0" w:color="auto"/>
            <w:bottom w:val="none" w:sz="0" w:space="0" w:color="auto"/>
            <w:right w:val="none" w:sz="0" w:space="0" w:color="auto"/>
          </w:divBdr>
        </w:div>
        <w:div w:id="227888969">
          <w:marLeft w:val="1440"/>
          <w:marRight w:val="0"/>
          <w:marTop w:val="0"/>
          <w:marBottom w:val="0"/>
          <w:divBdr>
            <w:top w:val="none" w:sz="0" w:space="0" w:color="auto"/>
            <w:left w:val="none" w:sz="0" w:space="0" w:color="auto"/>
            <w:bottom w:val="none" w:sz="0" w:space="0" w:color="auto"/>
            <w:right w:val="none" w:sz="0" w:space="0" w:color="auto"/>
          </w:divBdr>
        </w:div>
        <w:div w:id="250310032">
          <w:marLeft w:val="1440"/>
          <w:marRight w:val="0"/>
          <w:marTop w:val="0"/>
          <w:marBottom w:val="0"/>
          <w:divBdr>
            <w:top w:val="none" w:sz="0" w:space="0" w:color="auto"/>
            <w:left w:val="none" w:sz="0" w:space="0" w:color="auto"/>
            <w:bottom w:val="none" w:sz="0" w:space="0" w:color="auto"/>
            <w:right w:val="none" w:sz="0" w:space="0" w:color="auto"/>
          </w:divBdr>
        </w:div>
        <w:div w:id="297152318">
          <w:marLeft w:val="806"/>
          <w:marRight w:val="0"/>
          <w:marTop w:val="0"/>
          <w:marBottom w:val="0"/>
          <w:divBdr>
            <w:top w:val="none" w:sz="0" w:space="0" w:color="auto"/>
            <w:left w:val="none" w:sz="0" w:space="0" w:color="auto"/>
            <w:bottom w:val="none" w:sz="0" w:space="0" w:color="auto"/>
            <w:right w:val="none" w:sz="0" w:space="0" w:color="auto"/>
          </w:divBdr>
        </w:div>
        <w:div w:id="332026416">
          <w:marLeft w:val="2880"/>
          <w:marRight w:val="0"/>
          <w:marTop w:val="0"/>
          <w:marBottom w:val="0"/>
          <w:divBdr>
            <w:top w:val="none" w:sz="0" w:space="0" w:color="auto"/>
            <w:left w:val="none" w:sz="0" w:space="0" w:color="auto"/>
            <w:bottom w:val="none" w:sz="0" w:space="0" w:color="auto"/>
            <w:right w:val="none" w:sz="0" w:space="0" w:color="auto"/>
          </w:divBdr>
        </w:div>
        <w:div w:id="925654686">
          <w:marLeft w:val="2074"/>
          <w:marRight w:val="0"/>
          <w:marTop w:val="0"/>
          <w:marBottom w:val="0"/>
          <w:divBdr>
            <w:top w:val="none" w:sz="0" w:space="0" w:color="auto"/>
            <w:left w:val="none" w:sz="0" w:space="0" w:color="auto"/>
            <w:bottom w:val="none" w:sz="0" w:space="0" w:color="auto"/>
            <w:right w:val="none" w:sz="0" w:space="0" w:color="auto"/>
          </w:divBdr>
        </w:div>
        <w:div w:id="961955630">
          <w:marLeft w:val="806"/>
          <w:marRight w:val="0"/>
          <w:marTop w:val="0"/>
          <w:marBottom w:val="0"/>
          <w:divBdr>
            <w:top w:val="none" w:sz="0" w:space="0" w:color="auto"/>
            <w:left w:val="none" w:sz="0" w:space="0" w:color="auto"/>
            <w:bottom w:val="none" w:sz="0" w:space="0" w:color="auto"/>
            <w:right w:val="none" w:sz="0" w:space="0" w:color="auto"/>
          </w:divBdr>
        </w:div>
        <w:div w:id="1102262984">
          <w:marLeft w:val="806"/>
          <w:marRight w:val="0"/>
          <w:marTop w:val="0"/>
          <w:marBottom w:val="0"/>
          <w:divBdr>
            <w:top w:val="none" w:sz="0" w:space="0" w:color="auto"/>
            <w:left w:val="none" w:sz="0" w:space="0" w:color="auto"/>
            <w:bottom w:val="none" w:sz="0" w:space="0" w:color="auto"/>
            <w:right w:val="none" w:sz="0" w:space="0" w:color="auto"/>
          </w:divBdr>
        </w:div>
        <w:div w:id="1451245760">
          <w:marLeft w:val="2074"/>
          <w:marRight w:val="0"/>
          <w:marTop w:val="0"/>
          <w:marBottom w:val="0"/>
          <w:divBdr>
            <w:top w:val="none" w:sz="0" w:space="0" w:color="auto"/>
            <w:left w:val="none" w:sz="0" w:space="0" w:color="auto"/>
            <w:bottom w:val="none" w:sz="0" w:space="0" w:color="auto"/>
            <w:right w:val="none" w:sz="0" w:space="0" w:color="auto"/>
          </w:divBdr>
        </w:div>
        <w:div w:id="1539901018">
          <w:marLeft w:val="1440"/>
          <w:marRight w:val="0"/>
          <w:marTop w:val="0"/>
          <w:marBottom w:val="0"/>
          <w:divBdr>
            <w:top w:val="none" w:sz="0" w:space="0" w:color="auto"/>
            <w:left w:val="none" w:sz="0" w:space="0" w:color="auto"/>
            <w:bottom w:val="none" w:sz="0" w:space="0" w:color="auto"/>
            <w:right w:val="none" w:sz="0" w:space="0" w:color="auto"/>
          </w:divBdr>
        </w:div>
        <w:div w:id="1574779005">
          <w:marLeft w:val="2074"/>
          <w:marRight w:val="0"/>
          <w:marTop w:val="0"/>
          <w:marBottom w:val="0"/>
          <w:divBdr>
            <w:top w:val="none" w:sz="0" w:space="0" w:color="auto"/>
            <w:left w:val="none" w:sz="0" w:space="0" w:color="auto"/>
            <w:bottom w:val="none" w:sz="0" w:space="0" w:color="auto"/>
            <w:right w:val="none" w:sz="0" w:space="0" w:color="auto"/>
          </w:divBdr>
        </w:div>
        <w:div w:id="1770152581">
          <w:marLeft w:val="259"/>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98866">
      <w:bodyDiv w:val="1"/>
      <w:marLeft w:val="0"/>
      <w:marRight w:val="0"/>
      <w:marTop w:val="0"/>
      <w:marBottom w:val="0"/>
      <w:divBdr>
        <w:top w:val="none" w:sz="0" w:space="0" w:color="auto"/>
        <w:left w:val="none" w:sz="0" w:space="0" w:color="auto"/>
        <w:bottom w:val="none" w:sz="0" w:space="0" w:color="auto"/>
        <w:right w:val="none" w:sz="0" w:space="0" w:color="auto"/>
      </w:divBdr>
      <w:divsChild>
        <w:div w:id="179467176">
          <w:marLeft w:val="1555"/>
          <w:marRight w:val="0"/>
          <w:marTop w:val="77"/>
          <w:marBottom w:val="0"/>
          <w:divBdr>
            <w:top w:val="none" w:sz="0" w:space="0" w:color="auto"/>
            <w:left w:val="none" w:sz="0" w:space="0" w:color="auto"/>
            <w:bottom w:val="none" w:sz="0" w:space="0" w:color="auto"/>
            <w:right w:val="none" w:sz="0" w:space="0" w:color="auto"/>
          </w:divBdr>
        </w:div>
        <w:div w:id="207232379">
          <w:marLeft w:val="403"/>
          <w:marRight w:val="0"/>
          <w:marTop w:val="115"/>
          <w:marBottom w:val="0"/>
          <w:divBdr>
            <w:top w:val="none" w:sz="0" w:space="0" w:color="auto"/>
            <w:left w:val="none" w:sz="0" w:space="0" w:color="auto"/>
            <w:bottom w:val="none" w:sz="0" w:space="0" w:color="auto"/>
            <w:right w:val="none" w:sz="0" w:space="0" w:color="auto"/>
          </w:divBdr>
        </w:div>
        <w:div w:id="275448569">
          <w:marLeft w:val="878"/>
          <w:marRight w:val="0"/>
          <w:marTop w:val="96"/>
          <w:marBottom w:val="0"/>
          <w:divBdr>
            <w:top w:val="none" w:sz="0" w:space="0" w:color="auto"/>
            <w:left w:val="none" w:sz="0" w:space="0" w:color="auto"/>
            <w:bottom w:val="none" w:sz="0" w:space="0" w:color="auto"/>
            <w:right w:val="none" w:sz="0" w:space="0" w:color="auto"/>
          </w:divBdr>
        </w:div>
        <w:div w:id="351341637">
          <w:marLeft w:val="878"/>
          <w:marRight w:val="0"/>
          <w:marTop w:val="96"/>
          <w:marBottom w:val="0"/>
          <w:divBdr>
            <w:top w:val="none" w:sz="0" w:space="0" w:color="auto"/>
            <w:left w:val="none" w:sz="0" w:space="0" w:color="auto"/>
            <w:bottom w:val="none" w:sz="0" w:space="0" w:color="auto"/>
            <w:right w:val="none" w:sz="0" w:space="0" w:color="auto"/>
          </w:divBdr>
        </w:div>
        <w:div w:id="655838803">
          <w:marLeft w:val="878"/>
          <w:marRight w:val="0"/>
          <w:marTop w:val="96"/>
          <w:marBottom w:val="0"/>
          <w:divBdr>
            <w:top w:val="none" w:sz="0" w:space="0" w:color="auto"/>
            <w:left w:val="none" w:sz="0" w:space="0" w:color="auto"/>
            <w:bottom w:val="none" w:sz="0" w:space="0" w:color="auto"/>
            <w:right w:val="none" w:sz="0" w:space="0" w:color="auto"/>
          </w:divBdr>
        </w:div>
        <w:div w:id="685449643">
          <w:marLeft w:val="403"/>
          <w:marRight w:val="0"/>
          <w:marTop w:val="115"/>
          <w:marBottom w:val="0"/>
          <w:divBdr>
            <w:top w:val="none" w:sz="0" w:space="0" w:color="auto"/>
            <w:left w:val="none" w:sz="0" w:space="0" w:color="auto"/>
            <w:bottom w:val="none" w:sz="0" w:space="0" w:color="auto"/>
            <w:right w:val="none" w:sz="0" w:space="0" w:color="auto"/>
          </w:divBdr>
        </w:div>
        <w:div w:id="941912758">
          <w:marLeft w:val="403"/>
          <w:marRight w:val="0"/>
          <w:marTop w:val="115"/>
          <w:marBottom w:val="0"/>
          <w:divBdr>
            <w:top w:val="none" w:sz="0" w:space="0" w:color="auto"/>
            <w:left w:val="none" w:sz="0" w:space="0" w:color="auto"/>
            <w:bottom w:val="none" w:sz="0" w:space="0" w:color="auto"/>
            <w:right w:val="none" w:sz="0" w:space="0" w:color="auto"/>
          </w:divBdr>
        </w:div>
        <w:div w:id="982541469">
          <w:marLeft w:val="403"/>
          <w:marRight w:val="0"/>
          <w:marTop w:val="115"/>
          <w:marBottom w:val="0"/>
          <w:divBdr>
            <w:top w:val="none" w:sz="0" w:space="0" w:color="auto"/>
            <w:left w:val="none" w:sz="0" w:space="0" w:color="auto"/>
            <w:bottom w:val="none" w:sz="0" w:space="0" w:color="auto"/>
            <w:right w:val="none" w:sz="0" w:space="0" w:color="auto"/>
          </w:divBdr>
        </w:div>
        <w:div w:id="1997220291">
          <w:marLeft w:val="1210"/>
          <w:marRight w:val="0"/>
          <w:marTop w:val="86"/>
          <w:marBottom w:val="0"/>
          <w:divBdr>
            <w:top w:val="none" w:sz="0" w:space="0" w:color="auto"/>
            <w:left w:val="none" w:sz="0" w:space="0" w:color="auto"/>
            <w:bottom w:val="none" w:sz="0" w:space="0" w:color="auto"/>
            <w:right w:val="none" w:sz="0" w:space="0" w:color="auto"/>
          </w:divBdr>
        </w:div>
        <w:div w:id="2133281451">
          <w:marLeft w:val="403"/>
          <w:marRight w:val="0"/>
          <w:marTop w:val="115"/>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9132283">
      <w:bodyDiv w:val="1"/>
      <w:marLeft w:val="0"/>
      <w:marRight w:val="0"/>
      <w:marTop w:val="0"/>
      <w:marBottom w:val="0"/>
      <w:divBdr>
        <w:top w:val="none" w:sz="0" w:space="0" w:color="auto"/>
        <w:left w:val="none" w:sz="0" w:space="0" w:color="auto"/>
        <w:bottom w:val="none" w:sz="0" w:space="0" w:color="auto"/>
        <w:right w:val="none" w:sz="0" w:space="0" w:color="auto"/>
      </w:divBdr>
      <w:divsChild>
        <w:div w:id="166871318">
          <w:marLeft w:val="533"/>
          <w:marRight w:val="0"/>
          <w:marTop w:val="0"/>
          <w:marBottom w:val="0"/>
          <w:divBdr>
            <w:top w:val="none" w:sz="0" w:space="0" w:color="auto"/>
            <w:left w:val="none" w:sz="0" w:space="0" w:color="auto"/>
            <w:bottom w:val="none" w:sz="0" w:space="0" w:color="auto"/>
            <w:right w:val="none" w:sz="0" w:space="0" w:color="auto"/>
          </w:divBdr>
        </w:div>
        <w:div w:id="213930576">
          <w:marLeft w:val="533"/>
          <w:marRight w:val="0"/>
          <w:marTop w:val="0"/>
          <w:marBottom w:val="0"/>
          <w:divBdr>
            <w:top w:val="none" w:sz="0" w:space="0" w:color="auto"/>
            <w:left w:val="none" w:sz="0" w:space="0" w:color="auto"/>
            <w:bottom w:val="none" w:sz="0" w:space="0" w:color="auto"/>
            <w:right w:val="none" w:sz="0" w:space="0" w:color="auto"/>
          </w:divBdr>
        </w:div>
        <w:div w:id="388386517">
          <w:marLeft w:val="274"/>
          <w:marRight w:val="0"/>
          <w:marTop w:val="240"/>
          <w:marBottom w:val="0"/>
          <w:divBdr>
            <w:top w:val="none" w:sz="0" w:space="0" w:color="auto"/>
            <w:left w:val="none" w:sz="0" w:space="0" w:color="auto"/>
            <w:bottom w:val="none" w:sz="0" w:space="0" w:color="auto"/>
            <w:right w:val="none" w:sz="0" w:space="0" w:color="auto"/>
          </w:divBdr>
        </w:div>
        <w:div w:id="412550615">
          <w:marLeft w:val="806"/>
          <w:marRight w:val="0"/>
          <w:marTop w:val="0"/>
          <w:marBottom w:val="0"/>
          <w:divBdr>
            <w:top w:val="none" w:sz="0" w:space="0" w:color="auto"/>
            <w:left w:val="none" w:sz="0" w:space="0" w:color="auto"/>
            <w:bottom w:val="none" w:sz="0" w:space="0" w:color="auto"/>
            <w:right w:val="none" w:sz="0" w:space="0" w:color="auto"/>
          </w:divBdr>
        </w:div>
        <w:div w:id="745881367">
          <w:marLeft w:val="806"/>
          <w:marRight w:val="0"/>
          <w:marTop w:val="0"/>
          <w:marBottom w:val="0"/>
          <w:divBdr>
            <w:top w:val="none" w:sz="0" w:space="0" w:color="auto"/>
            <w:left w:val="none" w:sz="0" w:space="0" w:color="auto"/>
            <w:bottom w:val="none" w:sz="0" w:space="0" w:color="auto"/>
            <w:right w:val="none" w:sz="0" w:space="0" w:color="auto"/>
          </w:divBdr>
        </w:div>
        <w:div w:id="1279528730">
          <w:marLeft w:val="806"/>
          <w:marRight w:val="0"/>
          <w:marTop w:val="0"/>
          <w:marBottom w:val="0"/>
          <w:divBdr>
            <w:top w:val="none" w:sz="0" w:space="0" w:color="auto"/>
            <w:left w:val="none" w:sz="0" w:space="0" w:color="auto"/>
            <w:bottom w:val="none" w:sz="0" w:space="0" w:color="auto"/>
            <w:right w:val="none" w:sz="0" w:space="0" w:color="auto"/>
          </w:divBdr>
        </w:div>
        <w:div w:id="1383404714">
          <w:marLeft w:val="806"/>
          <w:marRight w:val="0"/>
          <w:marTop w:val="0"/>
          <w:marBottom w:val="0"/>
          <w:divBdr>
            <w:top w:val="none" w:sz="0" w:space="0" w:color="auto"/>
            <w:left w:val="none" w:sz="0" w:space="0" w:color="auto"/>
            <w:bottom w:val="none" w:sz="0" w:space="0" w:color="auto"/>
            <w:right w:val="none" w:sz="0" w:space="0" w:color="auto"/>
          </w:divBdr>
        </w:div>
        <w:div w:id="1457025102">
          <w:marLeft w:val="1080"/>
          <w:marRight w:val="0"/>
          <w:marTop w:val="0"/>
          <w:marBottom w:val="0"/>
          <w:divBdr>
            <w:top w:val="none" w:sz="0" w:space="0" w:color="auto"/>
            <w:left w:val="none" w:sz="0" w:space="0" w:color="auto"/>
            <w:bottom w:val="none" w:sz="0" w:space="0" w:color="auto"/>
            <w:right w:val="none" w:sz="0" w:space="0" w:color="auto"/>
          </w:divBdr>
        </w:div>
        <w:div w:id="1550679183">
          <w:marLeft w:val="1080"/>
          <w:marRight w:val="0"/>
          <w:marTop w:val="0"/>
          <w:marBottom w:val="0"/>
          <w:divBdr>
            <w:top w:val="none" w:sz="0" w:space="0" w:color="auto"/>
            <w:left w:val="none" w:sz="0" w:space="0" w:color="auto"/>
            <w:bottom w:val="none" w:sz="0" w:space="0" w:color="auto"/>
            <w:right w:val="none" w:sz="0" w:space="0" w:color="auto"/>
          </w:divBdr>
        </w:div>
        <w:div w:id="1687056680">
          <w:marLeft w:val="274"/>
          <w:marRight w:val="0"/>
          <w:marTop w:val="240"/>
          <w:marBottom w:val="0"/>
          <w:divBdr>
            <w:top w:val="none" w:sz="0" w:space="0" w:color="auto"/>
            <w:left w:val="none" w:sz="0" w:space="0" w:color="auto"/>
            <w:bottom w:val="none" w:sz="0" w:space="0" w:color="auto"/>
            <w:right w:val="none" w:sz="0" w:space="0" w:color="auto"/>
          </w:divBdr>
        </w:div>
        <w:div w:id="1767114774">
          <w:marLeft w:val="533"/>
          <w:marRight w:val="0"/>
          <w:marTop w:val="0"/>
          <w:marBottom w:val="0"/>
          <w:divBdr>
            <w:top w:val="none" w:sz="0" w:space="0" w:color="auto"/>
            <w:left w:val="none" w:sz="0" w:space="0" w:color="auto"/>
            <w:bottom w:val="none" w:sz="0" w:space="0" w:color="auto"/>
            <w:right w:val="none" w:sz="0" w:space="0" w:color="auto"/>
          </w:divBdr>
        </w:div>
        <w:div w:id="1857380514">
          <w:marLeft w:val="533"/>
          <w:marRight w:val="0"/>
          <w:marTop w:val="0"/>
          <w:marBottom w:val="0"/>
          <w:divBdr>
            <w:top w:val="none" w:sz="0" w:space="0" w:color="auto"/>
            <w:left w:val="none" w:sz="0" w:space="0" w:color="auto"/>
            <w:bottom w:val="none" w:sz="0" w:space="0" w:color="auto"/>
            <w:right w:val="none" w:sz="0" w:space="0" w:color="auto"/>
          </w:divBdr>
        </w:div>
        <w:div w:id="2120758747">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0148323">
      <w:bodyDiv w:val="1"/>
      <w:marLeft w:val="0"/>
      <w:marRight w:val="0"/>
      <w:marTop w:val="0"/>
      <w:marBottom w:val="0"/>
      <w:divBdr>
        <w:top w:val="none" w:sz="0" w:space="0" w:color="auto"/>
        <w:left w:val="none" w:sz="0" w:space="0" w:color="auto"/>
        <w:bottom w:val="none" w:sz="0" w:space="0" w:color="auto"/>
        <w:right w:val="none" w:sz="0" w:space="0" w:color="auto"/>
      </w:divBdr>
      <w:divsChild>
        <w:div w:id="151609134">
          <w:marLeft w:val="806"/>
          <w:marRight w:val="0"/>
          <w:marTop w:val="0"/>
          <w:marBottom w:val="0"/>
          <w:divBdr>
            <w:top w:val="none" w:sz="0" w:space="0" w:color="auto"/>
            <w:left w:val="none" w:sz="0" w:space="0" w:color="auto"/>
            <w:bottom w:val="none" w:sz="0" w:space="0" w:color="auto"/>
            <w:right w:val="none" w:sz="0" w:space="0" w:color="auto"/>
          </w:divBdr>
        </w:div>
        <w:div w:id="187910623">
          <w:marLeft w:val="1440"/>
          <w:marRight w:val="0"/>
          <w:marTop w:val="0"/>
          <w:marBottom w:val="0"/>
          <w:divBdr>
            <w:top w:val="none" w:sz="0" w:space="0" w:color="auto"/>
            <w:left w:val="none" w:sz="0" w:space="0" w:color="auto"/>
            <w:bottom w:val="none" w:sz="0" w:space="0" w:color="auto"/>
            <w:right w:val="none" w:sz="0" w:space="0" w:color="auto"/>
          </w:divBdr>
        </w:div>
        <w:div w:id="249386538">
          <w:marLeft w:val="2074"/>
          <w:marRight w:val="0"/>
          <w:marTop w:val="0"/>
          <w:marBottom w:val="0"/>
          <w:divBdr>
            <w:top w:val="none" w:sz="0" w:space="0" w:color="auto"/>
            <w:left w:val="none" w:sz="0" w:space="0" w:color="auto"/>
            <w:bottom w:val="none" w:sz="0" w:space="0" w:color="auto"/>
            <w:right w:val="none" w:sz="0" w:space="0" w:color="auto"/>
          </w:divBdr>
        </w:div>
        <w:div w:id="504326692">
          <w:marLeft w:val="806"/>
          <w:marRight w:val="0"/>
          <w:marTop w:val="0"/>
          <w:marBottom w:val="0"/>
          <w:divBdr>
            <w:top w:val="none" w:sz="0" w:space="0" w:color="auto"/>
            <w:left w:val="none" w:sz="0" w:space="0" w:color="auto"/>
            <w:bottom w:val="none" w:sz="0" w:space="0" w:color="auto"/>
            <w:right w:val="none" w:sz="0" w:space="0" w:color="auto"/>
          </w:divBdr>
        </w:div>
        <w:div w:id="650596879">
          <w:marLeft w:val="1440"/>
          <w:marRight w:val="0"/>
          <w:marTop w:val="0"/>
          <w:marBottom w:val="0"/>
          <w:divBdr>
            <w:top w:val="none" w:sz="0" w:space="0" w:color="auto"/>
            <w:left w:val="none" w:sz="0" w:space="0" w:color="auto"/>
            <w:bottom w:val="none" w:sz="0" w:space="0" w:color="auto"/>
            <w:right w:val="none" w:sz="0" w:space="0" w:color="auto"/>
          </w:divBdr>
        </w:div>
        <w:div w:id="652293521">
          <w:marLeft w:val="806"/>
          <w:marRight w:val="0"/>
          <w:marTop w:val="0"/>
          <w:marBottom w:val="0"/>
          <w:divBdr>
            <w:top w:val="none" w:sz="0" w:space="0" w:color="auto"/>
            <w:left w:val="none" w:sz="0" w:space="0" w:color="auto"/>
            <w:bottom w:val="none" w:sz="0" w:space="0" w:color="auto"/>
            <w:right w:val="none" w:sz="0" w:space="0" w:color="auto"/>
          </w:divBdr>
        </w:div>
        <w:div w:id="943726056">
          <w:marLeft w:val="806"/>
          <w:marRight w:val="0"/>
          <w:marTop w:val="0"/>
          <w:marBottom w:val="0"/>
          <w:divBdr>
            <w:top w:val="none" w:sz="0" w:space="0" w:color="auto"/>
            <w:left w:val="none" w:sz="0" w:space="0" w:color="auto"/>
            <w:bottom w:val="none" w:sz="0" w:space="0" w:color="auto"/>
            <w:right w:val="none" w:sz="0" w:space="0" w:color="auto"/>
          </w:divBdr>
        </w:div>
        <w:div w:id="1070083693">
          <w:marLeft w:val="259"/>
          <w:marRight w:val="0"/>
          <w:marTop w:val="0"/>
          <w:marBottom w:val="0"/>
          <w:divBdr>
            <w:top w:val="none" w:sz="0" w:space="0" w:color="auto"/>
            <w:left w:val="none" w:sz="0" w:space="0" w:color="auto"/>
            <w:bottom w:val="none" w:sz="0" w:space="0" w:color="auto"/>
            <w:right w:val="none" w:sz="0" w:space="0" w:color="auto"/>
          </w:divBdr>
        </w:div>
        <w:div w:id="1686324260">
          <w:marLeft w:val="806"/>
          <w:marRight w:val="0"/>
          <w:marTop w:val="0"/>
          <w:marBottom w:val="0"/>
          <w:divBdr>
            <w:top w:val="none" w:sz="0" w:space="0" w:color="auto"/>
            <w:left w:val="none" w:sz="0" w:space="0" w:color="auto"/>
            <w:bottom w:val="none" w:sz="0" w:space="0" w:color="auto"/>
            <w:right w:val="none" w:sz="0" w:space="0" w:color="auto"/>
          </w:divBdr>
        </w:div>
        <w:div w:id="1708483195">
          <w:marLeft w:val="806"/>
          <w:marRight w:val="0"/>
          <w:marTop w:val="0"/>
          <w:marBottom w:val="0"/>
          <w:divBdr>
            <w:top w:val="none" w:sz="0" w:space="0" w:color="auto"/>
            <w:left w:val="none" w:sz="0" w:space="0" w:color="auto"/>
            <w:bottom w:val="none" w:sz="0" w:space="0" w:color="auto"/>
            <w:right w:val="none" w:sz="0" w:space="0" w:color="auto"/>
          </w:divBdr>
        </w:div>
        <w:div w:id="1887788602">
          <w:marLeft w:val="80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306816">
      <w:bodyDiv w:val="1"/>
      <w:marLeft w:val="0"/>
      <w:marRight w:val="0"/>
      <w:marTop w:val="0"/>
      <w:marBottom w:val="0"/>
      <w:divBdr>
        <w:top w:val="none" w:sz="0" w:space="0" w:color="auto"/>
        <w:left w:val="none" w:sz="0" w:space="0" w:color="auto"/>
        <w:bottom w:val="none" w:sz="0" w:space="0" w:color="auto"/>
        <w:right w:val="none" w:sz="0" w:space="0" w:color="auto"/>
      </w:divBdr>
      <w:divsChild>
        <w:div w:id="297226089">
          <w:marLeft w:val="806"/>
          <w:marRight w:val="0"/>
          <w:marTop w:val="0"/>
          <w:marBottom w:val="0"/>
          <w:divBdr>
            <w:top w:val="none" w:sz="0" w:space="0" w:color="auto"/>
            <w:left w:val="none" w:sz="0" w:space="0" w:color="auto"/>
            <w:bottom w:val="none" w:sz="0" w:space="0" w:color="auto"/>
            <w:right w:val="none" w:sz="0" w:space="0" w:color="auto"/>
          </w:divBdr>
        </w:div>
        <w:div w:id="621959602">
          <w:marLeft w:val="806"/>
          <w:marRight w:val="0"/>
          <w:marTop w:val="0"/>
          <w:marBottom w:val="0"/>
          <w:divBdr>
            <w:top w:val="none" w:sz="0" w:space="0" w:color="auto"/>
            <w:left w:val="none" w:sz="0" w:space="0" w:color="auto"/>
            <w:bottom w:val="none" w:sz="0" w:space="0" w:color="auto"/>
            <w:right w:val="none" w:sz="0" w:space="0" w:color="auto"/>
          </w:divBdr>
        </w:div>
        <w:div w:id="1791702640">
          <w:marLeft w:val="1066"/>
          <w:marRight w:val="0"/>
          <w:marTop w:val="0"/>
          <w:marBottom w:val="0"/>
          <w:divBdr>
            <w:top w:val="none" w:sz="0" w:space="0" w:color="auto"/>
            <w:left w:val="none" w:sz="0" w:space="0" w:color="auto"/>
            <w:bottom w:val="none" w:sz="0" w:space="0" w:color="auto"/>
            <w:right w:val="none" w:sz="0" w:space="0" w:color="auto"/>
          </w:divBdr>
        </w:div>
      </w:divsChild>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59850303">
      <w:bodyDiv w:val="1"/>
      <w:marLeft w:val="0"/>
      <w:marRight w:val="0"/>
      <w:marTop w:val="0"/>
      <w:marBottom w:val="0"/>
      <w:divBdr>
        <w:top w:val="none" w:sz="0" w:space="0" w:color="auto"/>
        <w:left w:val="none" w:sz="0" w:space="0" w:color="auto"/>
        <w:bottom w:val="none" w:sz="0" w:space="0" w:color="auto"/>
        <w:right w:val="none" w:sz="0" w:space="0" w:color="auto"/>
      </w:divBdr>
      <w:divsChild>
        <w:div w:id="835537265">
          <w:marLeft w:val="274"/>
          <w:marRight w:val="0"/>
          <w:marTop w:val="240"/>
          <w:marBottom w:val="0"/>
          <w:divBdr>
            <w:top w:val="none" w:sz="0" w:space="0" w:color="auto"/>
            <w:left w:val="none" w:sz="0" w:space="0" w:color="auto"/>
            <w:bottom w:val="none" w:sz="0" w:space="0" w:color="auto"/>
            <w:right w:val="none" w:sz="0" w:space="0" w:color="auto"/>
          </w:divBdr>
        </w:div>
        <w:div w:id="1237782385">
          <w:marLeft w:val="533"/>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0776121">
      <w:bodyDiv w:val="1"/>
      <w:marLeft w:val="0"/>
      <w:marRight w:val="0"/>
      <w:marTop w:val="0"/>
      <w:marBottom w:val="0"/>
      <w:divBdr>
        <w:top w:val="none" w:sz="0" w:space="0" w:color="auto"/>
        <w:left w:val="none" w:sz="0" w:space="0" w:color="auto"/>
        <w:bottom w:val="none" w:sz="0" w:space="0" w:color="auto"/>
        <w:right w:val="none" w:sz="0" w:space="0" w:color="auto"/>
      </w:divBdr>
      <w:divsChild>
        <w:div w:id="488058693">
          <w:marLeft w:val="806"/>
          <w:marRight w:val="0"/>
          <w:marTop w:val="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5086641">
      <w:bodyDiv w:val="1"/>
      <w:marLeft w:val="0"/>
      <w:marRight w:val="0"/>
      <w:marTop w:val="0"/>
      <w:marBottom w:val="0"/>
      <w:divBdr>
        <w:top w:val="none" w:sz="0" w:space="0" w:color="auto"/>
        <w:left w:val="none" w:sz="0" w:space="0" w:color="auto"/>
        <w:bottom w:val="none" w:sz="0" w:space="0" w:color="auto"/>
        <w:right w:val="none" w:sz="0" w:space="0" w:color="auto"/>
      </w:divBdr>
      <w:divsChild>
        <w:div w:id="63840154">
          <w:marLeft w:val="806"/>
          <w:marRight w:val="0"/>
          <w:marTop w:val="0"/>
          <w:marBottom w:val="0"/>
          <w:divBdr>
            <w:top w:val="none" w:sz="0" w:space="0" w:color="auto"/>
            <w:left w:val="none" w:sz="0" w:space="0" w:color="auto"/>
            <w:bottom w:val="none" w:sz="0" w:space="0" w:color="auto"/>
            <w:right w:val="none" w:sz="0" w:space="0" w:color="auto"/>
          </w:divBdr>
        </w:div>
        <w:div w:id="271326192">
          <w:marLeft w:val="806"/>
          <w:marRight w:val="0"/>
          <w:marTop w:val="0"/>
          <w:marBottom w:val="0"/>
          <w:divBdr>
            <w:top w:val="none" w:sz="0" w:space="0" w:color="auto"/>
            <w:left w:val="none" w:sz="0" w:space="0" w:color="auto"/>
            <w:bottom w:val="none" w:sz="0" w:space="0" w:color="auto"/>
            <w:right w:val="none" w:sz="0" w:space="0" w:color="auto"/>
          </w:divBdr>
        </w:div>
        <w:div w:id="707878342">
          <w:marLeft w:val="806"/>
          <w:marRight w:val="0"/>
          <w:marTop w:val="0"/>
          <w:marBottom w:val="0"/>
          <w:divBdr>
            <w:top w:val="none" w:sz="0" w:space="0" w:color="auto"/>
            <w:left w:val="none" w:sz="0" w:space="0" w:color="auto"/>
            <w:bottom w:val="none" w:sz="0" w:space="0" w:color="auto"/>
            <w:right w:val="none" w:sz="0" w:space="0" w:color="auto"/>
          </w:divBdr>
        </w:div>
        <w:div w:id="804078990">
          <w:marLeft w:val="806"/>
          <w:marRight w:val="0"/>
          <w:marTop w:val="0"/>
          <w:marBottom w:val="0"/>
          <w:divBdr>
            <w:top w:val="none" w:sz="0" w:space="0" w:color="auto"/>
            <w:left w:val="none" w:sz="0" w:space="0" w:color="auto"/>
            <w:bottom w:val="none" w:sz="0" w:space="0" w:color="auto"/>
            <w:right w:val="none" w:sz="0" w:space="0" w:color="auto"/>
          </w:divBdr>
        </w:div>
        <w:div w:id="965811551">
          <w:marLeft w:val="806"/>
          <w:marRight w:val="0"/>
          <w:marTop w:val="0"/>
          <w:marBottom w:val="0"/>
          <w:divBdr>
            <w:top w:val="none" w:sz="0" w:space="0" w:color="auto"/>
            <w:left w:val="none" w:sz="0" w:space="0" w:color="auto"/>
            <w:bottom w:val="none" w:sz="0" w:space="0" w:color="auto"/>
            <w:right w:val="none" w:sz="0" w:space="0" w:color="auto"/>
          </w:divBdr>
        </w:div>
        <w:div w:id="1225918000">
          <w:marLeft w:val="1440"/>
          <w:marRight w:val="0"/>
          <w:marTop w:val="0"/>
          <w:marBottom w:val="0"/>
          <w:divBdr>
            <w:top w:val="none" w:sz="0" w:space="0" w:color="auto"/>
            <w:left w:val="none" w:sz="0" w:space="0" w:color="auto"/>
            <w:bottom w:val="none" w:sz="0" w:space="0" w:color="auto"/>
            <w:right w:val="none" w:sz="0" w:space="0" w:color="auto"/>
          </w:divBdr>
        </w:div>
        <w:div w:id="1243611611">
          <w:marLeft w:val="2074"/>
          <w:marRight w:val="0"/>
          <w:marTop w:val="0"/>
          <w:marBottom w:val="0"/>
          <w:divBdr>
            <w:top w:val="none" w:sz="0" w:space="0" w:color="auto"/>
            <w:left w:val="none" w:sz="0" w:space="0" w:color="auto"/>
            <w:bottom w:val="none" w:sz="0" w:space="0" w:color="auto"/>
            <w:right w:val="none" w:sz="0" w:space="0" w:color="auto"/>
          </w:divBdr>
        </w:div>
        <w:div w:id="1464620382">
          <w:marLeft w:val="259"/>
          <w:marRight w:val="0"/>
          <w:marTop w:val="0"/>
          <w:marBottom w:val="0"/>
          <w:divBdr>
            <w:top w:val="none" w:sz="0" w:space="0" w:color="auto"/>
            <w:left w:val="none" w:sz="0" w:space="0" w:color="auto"/>
            <w:bottom w:val="none" w:sz="0" w:space="0" w:color="auto"/>
            <w:right w:val="none" w:sz="0" w:space="0" w:color="auto"/>
          </w:divBdr>
        </w:div>
        <w:div w:id="1808010457">
          <w:marLeft w:val="806"/>
          <w:marRight w:val="0"/>
          <w:marTop w:val="0"/>
          <w:marBottom w:val="0"/>
          <w:divBdr>
            <w:top w:val="none" w:sz="0" w:space="0" w:color="auto"/>
            <w:left w:val="none" w:sz="0" w:space="0" w:color="auto"/>
            <w:bottom w:val="none" w:sz="0" w:space="0" w:color="auto"/>
            <w:right w:val="none" w:sz="0" w:space="0" w:color="auto"/>
          </w:divBdr>
        </w:div>
        <w:div w:id="1972318045">
          <w:marLeft w:val="806"/>
          <w:marRight w:val="0"/>
          <w:marTop w:val="0"/>
          <w:marBottom w:val="0"/>
          <w:divBdr>
            <w:top w:val="none" w:sz="0" w:space="0" w:color="auto"/>
            <w:left w:val="none" w:sz="0" w:space="0" w:color="auto"/>
            <w:bottom w:val="none" w:sz="0" w:space="0" w:color="auto"/>
            <w:right w:val="none" w:sz="0" w:space="0" w:color="auto"/>
          </w:divBdr>
        </w:div>
        <w:div w:id="1979801320">
          <w:marLeft w:val="1440"/>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316316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3EQ6UJ4K66FU-702124171-42517</_dlc_DocId>
    <_dlc_DocIdUrl xmlns="401a1e0c-8dbe-4950-85d1-4031081349ee">
      <Url>https://qualcomm.sharepoint.com/teams/meridian1/_layouts/15/DocIdRedir.aspx?ID=3EQ6UJ4K66FU-702124171-42517</Url>
      <Description>3EQ6UJ4K66FU-702124171-42517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3.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4.xml><?xml version="1.0" encoding="utf-8"?>
<ds:datastoreItem xmlns:ds="http://schemas.openxmlformats.org/officeDocument/2006/customXml" ds:itemID="{031D4AA5-FA57-4B64-BA77-B7CDDCC455DB}">
  <ds:schemaRefs>
    <ds:schemaRef ds:uri="http://schemas.microsoft.com/sharepoint/v3/contenttype/forms"/>
  </ds:schemaRefs>
</ds:datastoreItem>
</file>

<file path=customXml/itemProps5.xml><?xml version="1.0" encoding="utf-8"?>
<ds:datastoreItem xmlns:ds="http://schemas.openxmlformats.org/officeDocument/2006/customXml" ds:itemID="{574F91FF-34C7-4DEF-A7BB-CA33DBD3E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4210</TotalTime>
  <Pages>1</Pages>
  <Words>1251</Words>
  <Characters>7136</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Ahmed Zewail</cp:lastModifiedBy>
  <cp:revision>85</cp:revision>
  <cp:lastPrinted>2017-03-25T00:57:00Z</cp:lastPrinted>
  <dcterms:created xsi:type="dcterms:W3CDTF">2022-04-05T21:37:00Z</dcterms:created>
  <dcterms:modified xsi:type="dcterms:W3CDTF">2022-04-24T03:18:00Z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41b4032e-682e-4d8f-832f-f79c22ec4f18</vt:lpwstr>
  </property>
</Properties>
</file>